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6F4C" w14:textId="43D66B8A" w:rsidR="00B72AFB" w:rsidRDefault="00B82167" w:rsidP="00F107B9">
      <w:pPr>
        <w:spacing w:after="0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A1-KATEGOORIA MOOTORSÕIDUKI JUHI ALGASTME ESMAÕPPE</w:t>
      </w:r>
    </w:p>
    <w:p w14:paraId="1726776E" w14:textId="6E03EAFD" w:rsidR="00B72AFB" w:rsidRPr="00F107B9" w:rsidRDefault="00000000" w:rsidP="00F107B9">
      <w:pPr>
        <w:spacing w:after="0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 ETTEVALMISTAMISE ÕPPEKAVA (ELEKTROONILINE ÕPPEVORM)</w:t>
      </w:r>
    </w:p>
    <w:p w14:paraId="3DB73828" w14:textId="77777777" w:rsidR="00F107B9" w:rsidRPr="00774D15" w:rsidRDefault="00F107B9" w:rsidP="00F107B9">
      <w:pPr>
        <w:spacing w:after="0"/>
        <w:jc w:val="center"/>
        <w:rPr>
          <w:rFonts w:ascii="Tahoma" w:eastAsia="Tahoma" w:hAnsi="Tahoma" w:cs="Tahoma"/>
          <w:sz w:val="40"/>
          <w:szCs w:val="40"/>
        </w:rPr>
      </w:pPr>
      <w:r w:rsidRPr="00774D15">
        <w:rPr>
          <w:rFonts w:ascii="Tahoma" w:eastAsia="Tahoma" w:hAnsi="Tahoma" w:cs="Tahoma"/>
          <w:sz w:val="24"/>
          <w:szCs w:val="24"/>
        </w:rPr>
        <w:t>REVILO MOTOKOOL</w:t>
      </w:r>
    </w:p>
    <w:p w14:paraId="28160176" w14:textId="77777777" w:rsidR="00B72AFB" w:rsidRDefault="00B72AFB">
      <w:pPr>
        <w:jc w:val="center"/>
        <w:rPr>
          <w:rFonts w:ascii="Tahoma" w:eastAsia="Tahoma" w:hAnsi="Tahoma" w:cs="Tahoma"/>
          <w:sz w:val="16"/>
          <w:szCs w:val="16"/>
        </w:rPr>
      </w:pPr>
    </w:p>
    <w:p w14:paraId="6F42D811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Õppekavarühma nimetus: </w:t>
      </w:r>
      <w:r>
        <w:rPr>
          <w:rFonts w:ascii="Tahoma" w:eastAsia="Tahoma" w:hAnsi="Tahoma" w:cs="Tahoma"/>
          <w:sz w:val="16"/>
          <w:szCs w:val="16"/>
        </w:rPr>
        <w:t>Transporditeenused</w:t>
      </w:r>
    </w:p>
    <w:p w14:paraId="7267F9F6" w14:textId="7BB7D3BD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Õppeasutus</w:t>
      </w:r>
      <w:r>
        <w:rPr>
          <w:rFonts w:ascii="Tahoma" w:eastAsia="Tahoma" w:hAnsi="Tahoma" w:cs="Tahoma"/>
          <w:sz w:val="16"/>
          <w:szCs w:val="16"/>
        </w:rPr>
        <w:t xml:space="preserve">: </w:t>
      </w:r>
      <w:r w:rsidR="00F107B9">
        <w:rPr>
          <w:rFonts w:ascii="Tahoma" w:eastAsia="Tahoma" w:hAnsi="Tahoma" w:cs="Tahoma"/>
          <w:sz w:val="16"/>
          <w:szCs w:val="16"/>
        </w:rPr>
        <w:t>Revilo Teenus OÜ, registrikood 14183381, ettevõtte aadress Tartumaa, Luunja vald, Veibri küla, Kaare tee 51.</w:t>
      </w:r>
    </w:p>
    <w:p w14:paraId="19ED40E4" w14:textId="77EBF4ED" w:rsidR="00B72AFB" w:rsidRDefault="00000000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r>
        <w:rPr>
          <w:rFonts w:ascii="Tahoma" w:eastAsia="Tahoma" w:hAnsi="Tahoma" w:cs="Tahoma"/>
          <w:b/>
          <w:sz w:val="16"/>
          <w:szCs w:val="16"/>
        </w:rPr>
        <w:t>Õppekava kinnitamise kuupäev</w:t>
      </w:r>
      <w:r>
        <w:rPr>
          <w:rFonts w:ascii="Tahoma" w:eastAsia="Tahoma" w:hAnsi="Tahoma" w:cs="Tahoma"/>
          <w:sz w:val="16"/>
          <w:szCs w:val="16"/>
        </w:rPr>
        <w:t xml:space="preserve">: </w:t>
      </w:r>
      <w:r w:rsidR="00B82167">
        <w:rPr>
          <w:rFonts w:ascii="Tahoma" w:eastAsia="Tahoma" w:hAnsi="Tahoma" w:cs="Tahoma"/>
          <w:sz w:val="16"/>
          <w:szCs w:val="16"/>
        </w:rPr>
        <w:t>07</w:t>
      </w:r>
      <w:r w:rsidR="00F107B9">
        <w:rPr>
          <w:rFonts w:ascii="Tahoma" w:eastAsia="Tahoma" w:hAnsi="Tahoma" w:cs="Tahoma"/>
          <w:sz w:val="16"/>
          <w:szCs w:val="16"/>
        </w:rPr>
        <w:t>.10.202</w:t>
      </w:r>
      <w:r w:rsidR="00B82167">
        <w:rPr>
          <w:rFonts w:ascii="Tahoma" w:eastAsia="Tahoma" w:hAnsi="Tahoma" w:cs="Tahoma"/>
          <w:sz w:val="16"/>
          <w:szCs w:val="16"/>
        </w:rPr>
        <w:t>4</w:t>
      </w:r>
    </w:p>
    <w:p w14:paraId="3DDF1B4F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Elektrooniline õppekeskkond:</w:t>
      </w:r>
      <w:r>
        <w:rPr>
          <w:rFonts w:ascii="Tahoma" w:eastAsia="Tahoma" w:hAnsi="Tahoma" w:cs="Tahoma"/>
          <w:sz w:val="16"/>
          <w:szCs w:val="16"/>
        </w:rPr>
        <w:t xml:space="preserve"> Teooria.ee õppekeskkond (väljatöötanud OÜ Teooria ja liiklusspetsialistid). Keskkond sisaldab: üle 1200 teooriaküsimuse(võimalik lahendada mh. teemade kaupa, oma vigadel põhinedes jm.), videoloengud vastavalt õppekavajärgsetele teemadele, lisamaterjal- märgid, valdkonda tutvustavad ja silmaringi avardavad lisamaterjalid, „3d“ ringristmikud, õppekaardid. Lisaks vahe - ja lõpukontrollide võimalus. Suhtlusvõimalus kooliga ja teised õppekeskkonnalt seadusega nõutud lahendused. </w:t>
      </w:r>
    </w:p>
    <w:p w14:paraId="33276D2F" w14:textId="77777777" w:rsidR="00B72AFB" w:rsidRPr="00F107B9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 w:rsidRPr="00F107B9">
        <w:rPr>
          <w:rFonts w:ascii="Tahoma" w:eastAsia="Tahoma" w:hAnsi="Tahoma" w:cs="Tahoma"/>
          <w:b/>
          <w:sz w:val="16"/>
          <w:szCs w:val="16"/>
        </w:rPr>
        <w:t xml:space="preserve">Õppeklass: </w:t>
      </w:r>
      <w:r w:rsidRPr="00F107B9">
        <w:rPr>
          <w:rFonts w:ascii="Tahoma" w:eastAsia="Tahoma" w:hAnsi="Tahoma" w:cs="Tahoma"/>
          <w:sz w:val="16"/>
          <w:szCs w:val="16"/>
        </w:rPr>
        <w:t xml:space="preserve">Seadusega kooskõlas õppeklass mis sisaldab muu hulgas: Magnettahvel või kirjutustahvel ja teised visualiseerimisvõimalused – monitorid/arvutid/suur TV ekraan, audio- ja videovahendid.  </w:t>
      </w:r>
    </w:p>
    <w:p w14:paraId="0A94627E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Õppeväljak: </w:t>
      </w:r>
      <w:r>
        <w:rPr>
          <w:rFonts w:ascii="Tahoma" w:eastAsia="Tahoma" w:hAnsi="Tahoma" w:cs="Tahoma"/>
          <w:sz w:val="16"/>
          <w:szCs w:val="16"/>
        </w:rPr>
        <w:t>Kõvakattega nõuetele vastav õppeväljak. Väljak vastavuses „Nõuded mootorsõidukijuhi koolitaja õppevahenditele, õppeväljakutele ja õppesõidukitele„ § 4 kehtestatud määruses sätestatule.</w:t>
      </w:r>
    </w:p>
    <w:p w14:paraId="79933B02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Õppesõiduk:</w:t>
      </w:r>
      <w:r>
        <w:rPr>
          <w:rFonts w:ascii="Arial" w:eastAsia="Arial" w:hAnsi="Arial" w:cs="Arial"/>
          <w:color w:val="202020"/>
          <w:sz w:val="21"/>
          <w:szCs w:val="21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Õppesõiduk vastavuses  „Liiklusseaduse” § 100 lõike 7 alusel kehtestatud määruses sätestatud eksamisõiduki ja juhi varustuse nõuetele.</w:t>
      </w:r>
    </w:p>
    <w:p w14:paraId="204BC79F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Koolitaja</w:t>
      </w:r>
      <w:r>
        <w:rPr>
          <w:rFonts w:ascii="Tahoma" w:eastAsia="Tahoma" w:hAnsi="Tahoma" w:cs="Tahoma"/>
          <w:sz w:val="16"/>
          <w:szCs w:val="16"/>
        </w:rPr>
        <w:t>: Mootorsõidukijuhi õpetaja vastab mootorsõidukijuhi õpetaja kvalifikatsiooninõuetele vastavalt „Liiklusseaduse” §118 toodule.</w:t>
      </w:r>
    </w:p>
    <w:p w14:paraId="1635D709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Juhi esmaõppe </w:t>
      </w:r>
      <w:r>
        <w:rPr>
          <w:rFonts w:ascii="Tahoma" w:eastAsia="Tahoma" w:hAnsi="Tahoma" w:cs="Tahoma"/>
          <w:b/>
          <w:sz w:val="16"/>
          <w:szCs w:val="16"/>
        </w:rPr>
        <w:t>algastme koolituse õppetöö mahud</w:t>
      </w:r>
      <w:r>
        <w:rPr>
          <w:rFonts w:ascii="Tahoma" w:eastAsia="Tahoma" w:hAnsi="Tahoma" w:cs="Tahoma"/>
          <w:sz w:val="16"/>
          <w:szCs w:val="16"/>
        </w:rPr>
        <w:t xml:space="preserve"> akadeemilistes tundides (a 45 min):</w:t>
      </w:r>
    </w:p>
    <w:tbl>
      <w:tblPr>
        <w:tblStyle w:val="affd"/>
        <w:tblW w:w="91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3771"/>
        <w:gridCol w:w="3582"/>
      </w:tblGrid>
      <w:tr w:rsidR="00B72AFB" w14:paraId="3031551E" w14:textId="77777777">
        <w:trPr>
          <w:trHeight w:val="302"/>
        </w:trPr>
        <w:tc>
          <w:tcPr>
            <w:tcW w:w="1777" w:type="dxa"/>
          </w:tcPr>
          <w:p w14:paraId="2A87378F" w14:textId="77777777" w:rsidR="00B72AFB" w:rsidRDefault="00B72AFB">
            <w:pPr>
              <w:spacing w:before="60" w:after="60" w:line="240" w:lineRule="auto"/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3771" w:type="dxa"/>
          </w:tcPr>
          <w:p w14:paraId="206B20C6" w14:textId="77777777" w:rsidR="00B72AFB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Liiklusteooriaõpe õppetundides</w:t>
            </w:r>
          </w:p>
        </w:tc>
        <w:tc>
          <w:tcPr>
            <w:tcW w:w="3582" w:type="dxa"/>
          </w:tcPr>
          <w:p w14:paraId="48D50BC5" w14:textId="77777777" w:rsidR="00B72AFB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Õppesõit sõidutundides</w:t>
            </w:r>
          </w:p>
        </w:tc>
      </w:tr>
      <w:tr w:rsidR="00B72AFB" w14:paraId="60B8C7B8" w14:textId="77777777">
        <w:tc>
          <w:tcPr>
            <w:tcW w:w="1777" w:type="dxa"/>
          </w:tcPr>
          <w:p w14:paraId="6F9B1D7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Õppetöö maht elektroonilise õppe keskkonnas</w:t>
            </w:r>
          </w:p>
        </w:tc>
        <w:tc>
          <w:tcPr>
            <w:tcW w:w="3771" w:type="dxa"/>
            <w:vAlign w:val="center"/>
          </w:tcPr>
          <w:p w14:paraId="2CC72A17" w14:textId="77777777" w:rsidR="00B72AFB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24</w:t>
            </w:r>
          </w:p>
        </w:tc>
        <w:tc>
          <w:tcPr>
            <w:tcW w:w="3582" w:type="dxa"/>
          </w:tcPr>
          <w:p w14:paraId="6FA67A90" w14:textId="77777777" w:rsidR="00B72AFB" w:rsidRDefault="00B72AFB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4A4DD7CE" w14:textId="77777777">
        <w:tc>
          <w:tcPr>
            <w:tcW w:w="1777" w:type="dxa"/>
          </w:tcPr>
          <w:p w14:paraId="2BD2BCC8" w14:textId="77777777" w:rsidR="00B72AFB" w:rsidRDefault="00000000">
            <w:pPr>
              <w:spacing w:before="60" w:after="6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Õppesõidu maht</w:t>
            </w:r>
          </w:p>
        </w:tc>
        <w:tc>
          <w:tcPr>
            <w:tcW w:w="3771" w:type="dxa"/>
          </w:tcPr>
          <w:p w14:paraId="4EA0FD74" w14:textId="77777777" w:rsidR="00B72AFB" w:rsidRDefault="00B72AFB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582" w:type="dxa"/>
          </w:tcPr>
          <w:p w14:paraId="112818D8" w14:textId="77777777" w:rsidR="00B72AFB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</w:tr>
    </w:tbl>
    <w:p w14:paraId="275CE2AA" w14:textId="77777777" w:rsidR="00B72AFB" w:rsidRDefault="00B72AFB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31704BA8" w14:textId="77777777" w:rsidR="00B72AFB" w:rsidRDefault="00B72AFB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3C1332D7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Õppekava koostamise alus</w:t>
      </w:r>
      <w:r>
        <w:rPr>
          <w:rFonts w:ascii="Tahoma" w:eastAsia="Tahoma" w:hAnsi="Tahoma" w:cs="Tahoma"/>
          <w:sz w:val="16"/>
          <w:szCs w:val="16"/>
        </w:rPr>
        <w:t>: Majandus- ja kommunikatsiooniministri määrus nr 60 „Mootorsõidukijuhi ettevalmistamise tingimused ja kord ning mootorsõidukijuhi ettevalmistamise õppekavad“.</w:t>
      </w:r>
    </w:p>
    <w:p w14:paraId="47922E88" w14:textId="12D36D06" w:rsidR="00B72AFB" w:rsidRDefault="00000000">
      <w:pPr>
        <w:rPr>
          <w:rFonts w:ascii="Tahoma" w:eastAsia="Tahoma" w:hAnsi="Tahoma" w:cs="Tahoma"/>
          <w:sz w:val="16"/>
          <w:szCs w:val="16"/>
          <w:highlight w:val="yellow"/>
        </w:rPr>
      </w:pPr>
      <w:r>
        <w:rPr>
          <w:rFonts w:ascii="Tahoma" w:eastAsia="Tahoma" w:hAnsi="Tahoma" w:cs="Tahoma"/>
          <w:b/>
          <w:sz w:val="16"/>
          <w:szCs w:val="16"/>
        </w:rPr>
        <w:t>Kursuse läbiviimiseks vajalike sertifikaatide/litsentside olemasolu</w:t>
      </w:r>
      <w:r>
        <w:rPr>
          <w:rFonts w:ascii="Tahoma" w:eastAsia="Tahoma" w:hAnsi="Tahoma" w:cs="Tahoma"/>
          <w:sz w:val="16"/>
          <w:szCs w:val="16"/>
        </w:rPr>
        <w:t xml:space="preserve">: </w:t>
      </w:r>
      <w:r w:rsidR="00F107B9">
        <w:rPr>
          <w:rFonts w:ascii="Tahoma" w:eastAsia="Tahoma" w:hAnsi="Tahoma" w:cs="Tahoma"/>
          <w:sz w:val="16"/>
          <w:szCs w:val="16"/>
        </w:rPr>
        <w:t>tegevusluba nr: 1.1-3/22/29</w:t>
      </w:r>
    </w:p>
    <w:p w14:paraId="4E0FFBBC" w14:textId="77777777" w:rsidR="00B72AFB" w:rsidRDefault="00B72AFB">
      <w:pPr>
        <w:jc w:val="both"/>
        <w:rPr>
          <w:rFonts w:ascii="Tahoma" w:eastAsia="Tahoma" w:hAnsi="Tahoma" w:cs="Tahoma"/>
          <w:b/>
          <w:sz w:val="16"/>
          <w:szCs w:val="16"/>
        </w:rPr>
      </w:pPr>
      <w:bookmarkStart w:id="0" w:name="_heading=h.30j0zll" w:colFirst="0" w:colLast="0"/>
      <w:bookmarkEnd w:id="0"/>
    </w:p>
    <w:p w14:paraId="56393D74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ettevalmistamine peab õpilasele andma teadmised, oskused ja hoiakud liikluses käitumiseks vastavalt taotletava kategooria mootorsõiduki juhile kehtestatud kvalifikatsiooninõuetele.</w:t>
      </w:r>
    </w:p>
    <w:p w14:paraId="6CF76307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ettevalmistamise eesmärgiks</w:t>
      </w:r>
      <w:r>
        <w:rPr>
          <w:rFonts w:ascii="Tahoma" w:eastAsia="Tahoma" w:hAnsi="Tahoma" w:cs="Tahoma"/>
          <w:sz w:val="16"/>
          <w:szCs w:val="16"/>
        </w:rPr>
        <w:t xml:space="preserve"> on luua eeldused: </w:t>
      </w:r>
    </w:p>
    <w:p w14:paraId="699F0637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1) vastutustundliku juhi liikluskäitumise kujunemiseks; </w:t>
      </w:r>
    </w:p>
    <w:p w14:paraId="14BE63CB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2) juhi ohutu, iseseisva, teisi liiklejaid arvestava ja keskkonda säästva käitumise kujunemisele.</w:t>
      </w:r>
    </w:p>
    <w:p w14:paraId="6707273A" w14:textId="61B8D420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Esmaõppe korras valmistatakse ette </w:t>
      </w:r>
      <w:r w:rsidR="00B82167">
        <w:rPr>
          <w:rFonts w:ascii="Tahoma" w:eastAsia="Tahoma" w:hAnsi="Tahoma" w:cs="Tahoma"/>
          <w:sz w:val="16"/>
          <w:szCs w:val="16"/>
        </w:rPr>
        <w:t xml:space="preserve">A1-kategooria </w:t>
      </w:r>
      <w:r>
        <w:rPr>
          <w:rFonts w:ascii="Tahoma" w:eastAsia="Tahoma" w:hAnsi="Tahoma" w:cs="Tahoma"/>
          <w:sz w:val="16"/>
          <w:szCs w:val="16"/>
        </w:rPr>
        <w:t>mootorsõiduki juhti.</w:t>
      </w:r>
    </w:p>
    <w:p w14:paraId="1878DD06" w14:textId="77777777" w:rsidR="00B72AFB" w:rsidRDefault="00B72AFB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14:paraId="6FC3F9CE" w14:textId="58D55F5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Esmaõppe koolituskursusele võetakse õppima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B82167">
        <w:rPr>
          <w:rFonts w:ascii="Tahoma" w:eastAsia="Tahoma" w:hAnsi="Tahoma" w:cs="Tahoma"/>
          <w:sz w:val="16"/>
          <w:szCs w:val="16"/>
        </w:rPr>
        <w:t>A1</w:t>
      </w:r>
      <w:r>
        <w:rPr>
          <w:rFonts w:ascii="Tahoma" w:eastAsia="Tahoma" w:hAnsi="Tahoma" w:cs="Tahoma"/>
          <w:sz w:val="16"/>
          <w:szCs w:val="16"/>
        </w:rPr>
        <w:t>-kategooria mootorsõiduki juhtimisõigust taotlev isik, kes:</w:t>
      </w:r>
    </w:p>
    <w:p w14:paraId="4C5350BE" w14:textId="7D3FAD47" w:rsidR="00B72AF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on õppetöö alustamise ajaks vähemalt </w:t>
      </w:r>
      <w:r w:rsidR="00B82167">
        <w:rPr>
          <w:rFonts w:ascii="Tahoma" w:eastAsia="Tahoma" w:hAnsi="Tahoma" w:cs="Tahoma"/>
          <w:color w:val="000000"/>
          <w:sz w:val="16"/>
          <w:szCs w:val="16"/>
        </w:rPr>
        <w:t>15,5</w:t>
      </w:r>
      <w:r>
        <w:rPr>
          <w:rFonts w:ascii="Tahoma" w:eastAsia="Tahoma" w:hAnsi="Tahoma" w:cs="Tahoma"/>
          <w:color w:val="000000"/>
          <w:sz w:val="16"/>
          <w:szCs w:val="16"/>
        </w:rPr>
        <w:t>-aastane;</w:t>
      </w:r>
    </w:p>
    <w:p w14:paraId="06DC50C5" w14:textId="4E957E26" w:rsidR="00B72AFB" w:rsidRPr="00F107B9" w:rsidRDefault="00000000" w:rsidP="00F107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omab kehtivat mootorsõidukijuhi tervisetõendit </w:t>
      </w:r>
      <w:r w:rsidR="00B82167">
        <w:rPr>
          <w:rFonts w:ascii="Tahoma" w:eastAsia="Tahoma" w:hAnsi="Tahoma" w:cs="Tahoma"/>
          <w:sz w:val="16"/>
          <w:szCs w:val="16"/>
        </w:rPr>
        <w:t xml:space="preserve">A1-kategooria </w:t>
      </w:r>
      <w:r>
        <w:rPr>
          <w:rFonts w:ascii="Tahoma" w:eastAsia="Tahoma" w:hAnsi="Tahoma" w:cs="Tahoma"/>
          <w:color w:val="000000"/>
          <w:sz w:val="16"/>
          <w:szCs w:val="16"/>
        </w:rPr>
        <w:t>sõiduki juhtimist lubava märkega</w:t>
      </w:r>
    </w:p>
    <w:p w14:paraId="4D133CD4" w14:textId="77777777" w:rsidR="00B72AFB" w:rsidRDefault="00000000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>ÕPPEKAVA STRUKTUUR, ÕPPE KESTUS JA KORRALDUS</w:t>
      </w:r>
    </w:p>
    <w:p w14:paraId="761171BF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tundide ülesehitus ning vahelduvus peavad tagama õppekavas ettenähtud teadmiste ja oskuste omandamise ning õpilase ettevalmistamise vastavalt juhi liiklusalastele kvalifikatsiooninõuetele.</w:t>
      </w:r>
    </w:p>
    <w:p w14:paraId="16459956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ühe õppetunni arvestuslik kestus on 45 minutit. Korraga on teooria- ja sõiduõpet lubatud läbi viia kestusega kuni 90 minutit. Iga 90-minutilise ajavahemiku kohta peab õpetaja ja õpilase jaoks olema katkematu puhkepaus vähemalt 15 minutit, mille jooksul õppetegevust ei toimu.</w:t>
      </w:r>
    </w:p>
    <w:p w14:paraId="07182FEB" w14:textId="6965EEE0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Teooriaõpe ja sõiduõpe hõlmavad järgmisi teooriaõppe ja sõidutundide teemasid vähemalt alltoodud mahus. Mootorsõidukijuhi </w:t>
      </w:r>
      <w:r>
        <w:rPr>
          <w:rFonts w:ascii="Tahoma" w:eastAsia="Tahoma" w:hAnsi="Tahoma" w:cs="Tahoma"/>
          <w:b/>
          <w:sz w:val="16"/>
          <w:szCs w:val="16"/>
        </w:rPr>
        <w:t xml:space="preserve">esmaõppe koolituse </w:t>
      </w:r>
      <w:r w:rsidR="00B82167" w:rsidRPr="00B82167">
        <w:rPr>
          <w:rFonts w:ascii="Tahoma" w:eastAsia="Tahoma" w:hAnsi="Tahoma" w:cs="Tahoma"/>
          <w:b/>
          <w:bCs/>
          <w:sz w:val="16"/>
          <w:szCs w:val="16"/>
        </w:rPr>
        <w:t>A1-kategooria</w:t>
      </w:r>
      <w:r w:rsidR="00B82167"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sz w:val="16"/>
          <w:szCs w:val="16"/>
        </w:rPr>
        <w:t xml:space="preserve">õppekava struktuur ja maht </w:t>
      </w:r>
      <w:r>
        <w:rPr>
          <w:rFonts w:ascii="Tahoma" w:eastAsia="Tahoma" w:hAnsi="Tahoma" w:cs="Tahoma"/>
          <w:sz w:val="16"/>
          <w:szCs w:val="16"/>
        </w:rPr>
        <w:t>akadeemilistes tundides (45 min):</w:t>
      </w:r>
    </w:p>
    <w:tbl>
      <w:tblPr>
        <w:tblStyle w:val="affe"/>
        <w:tblW w:w="9360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3396"/>
        <w:gridCol w:w="1076"/>
        <w:gridCol w:w="3055"/>
        <w:gridCol w:w="1105"/>
      </w:tblGrid>
      <w:tr w:rsidR="00B72AFB" w14:paraId="43D6D5DD" w14:textId="77777777">
        <w:tc>
          <w:tcPr>
            <w:tcW w:w="728" w:type="dxa"/>
            <w:tcBorders>
              <w:bottom w:val="single" w:sz="4" w:space="0" w:color="000000"/>
              <w:right w:val="nil"/>
            </w:tcBorders>
          </w:tcPr>
          <w:p w14:paraId="45F2FC4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  <w:tcBorders>
              <w:left w:val="nil"/>
              <w:bottom w:val="single" w:sz="4" w:space="0" w:color="000000"/>
              <w:right w:val="nil"/>
            </w:tcBorders>
          </w:tcPr>
          <w:p w14:paraId="15C4E239" w14:textId="77777777" w:rsidR="00B72AFB" w:rsidRDefault="00000000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Teooriaõpe</w:t>
            </w:r>
          </w:p>
        </w:tc>
        <w:tc>
          <w:tcPr>
            <w:tcW w:w="1076" w:type="dxa"/>
            <w:tcBorders>
              <w:left w:val="nil"/>
            </w:tcBorders>
          </w:tcPr>
          <w:p w14:paraId="3D27618D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right w:val="nil"/>
            </w:tcBorders>
          </w:tcPr>
          <w:p w14:paraId="2AD62495" w14:textId="77777777" w:rsidR="00B72AFB" w:rsidRDefault="00000000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Sõiduõpe</w:t>
            </w:r>
          </w:p>
        </w:tc>
        <w:tc>
          <w:tcPr>
            <w:tcW w:w="1105" w:type="dxa"/>
            <w:tcBorders>
              <w:left w:val="nil"/>
            </w:tcBorders>
          </w:tcPr>
          <w:p w14:paraId="7446311B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15AE65F6" w14:textId="77777777">
        <w:trPr>
          <w:trHeight w:val="364"/>
        </w:trPr>
        <w:tc>
          <w:tcPr>
            <w:tcW w:w="728" w:type="dxa"/>
            <w:tcBorders>
              <w:bottom w:val="single" w:sz="4" w:space="0" w:color="000000"/>
              <w:right w:val="single" w:sz="4" w:space="0" w:color="000000"/>
            </w:tcBorders>
          </w:tcPr>
          <w:p w14:paraId="23D75F45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Moodul</w:t>
            </w:r>
          </w:p>
        </w:tc>
        <w:tc>
          <w:tcPr>
            <w:tcW w:w="3396" w:type="dxa"/>
            <w:tcBorders>
              <w:left w:val="single" w:sz="4" w:space="0" w:color="000000"/>
            </w:tcBorders>
          </w:tcPr>
          <w:p w14:paraId="186EA7B2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4" w:space="0" w:color="000000"/>
            </w:tcBorders>
          </w:tcPr>
          <w:p w14:paraId="68241208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Õppetunde</w:t>
            </w:r>
          </w:p>
        </w:tc>
        <w:tc>
          <w:tcPr>
            <w:tcW w:w="3055" w:type="dxa"/>
          </w:tcPr>
          <w:p w14:paraId="4AD4A9DA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14:paraId="5B84EE14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Sõidutunde</w:t>
            </w:r>
          </w:p>
        </w:tc>
      </w:tr>
      <w:tr w:rsidR="00B72AFB" w14:paraId="3D1F555F" w14:textId="77777777">
        <w:tc>
          <w:tcPr>
            <w:tcW w:w="728" w:type="dxa"/>
            <w:vMerge w:val="restart"/>
          </w:tcPr>
          <w:p w14:paraId="5E8A4909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1.</w:t>
            </w:r>
          </w:p>
        </w:tc>
        <w:tc>
          <w:tcPr>
            <w:tcW w:w="3396" w:type="dxa"/>
          </w:tcPr>
          <w:p w14:paraId="7A20C0B9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Ülevaade õppetöö korraldusest ja</w:t>
            </w:r>
          </w:p>
          <w:p w14:paraId="558E6CF8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eesmärkidest</w:t>
            </w:r>
          </w:p>
        </w:tc>
        <w:tc>
          <w:tcPr>
            <w:tcW w:w="1076" w:type="dxa"/>
            <w:vMerge w:val="restart"/>
          </w:tcPr>
          <w:p w14:paraId="53F7585C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53059B56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Juhi tööasend ja turvavarustus</w:t>
            </w:r>
          </w:p>
        </w:tc>
        <w:tc>
          <w:tcPr>
            <w:tcW w:w="1105" w:type="dxa"/>
            <w:vMerge w:val="restart"/>
          </w:tcPr>
          <w:p w14:paraId="19250AE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12AC4FA9" w14:textId="77777777">
        <w:tc>
          <w:tcPr>
            <w:tcW w:w="728" w:type="dxa"/>
            <w:vMerge/>
          </w:tcPr>
          <w:p w14:paraId="761AEC1C" w14:textId="77777777" w:rsidR="00B72AFB" w:rsidRDefault="00B7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01E0DCC5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Iseseisvaks õppimiseks juhendamine</w:t>
            </w:r>
          </w:p>
        </w:tc>
        <w:tc>
          <w:tcPr>
            <w:tcW w:w="1076" w:type="dxa"/>
            <w:vMerge/>
          </w:tcPr>
          <w:p w14:paraId="2A8228F1" w14:textId="77777777" w:rsidR="00B72AFB" w:rsidRDefault="00B7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vMerge w:val="restart"/>
          </w:tcPr>
          <w:p w14:paraId="5E6961F2" w14:textId="495B1198" w:rsidR="00B72AFB" w:rsidRDefault="00B8216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käsitsemine</w:t>
            </w:r>
          </w:p>
        </w:tc>
        <w:tc>
          <w:tcPr>
            <w:tcW w:w="1105" w:type="dxa"/>
            <w:vMerge/>
          </w:tcPr>
          <w:p w14:paraId="0BDF5AD5" w14:textId="77777777" w:rsidR="00B72AFB" w:rsidRDefault="00B7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46669541" w14:textId="77777777">
        <w:tc>
          <w:tcPr>
            <w:tcW w:w="728" w:type="dxa"/>
            <w:tcBorders>
              <w:top w:val="nil"/>
              <w:bottom w:val="nil"/>
            </w:tcBorders>
          </w:tcPr>
          <w:p w14:paraId="7778B54C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6CD01992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Liiklus kui süsteem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671E4B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vMerge/>
          </w:tcPr>
          <w:p w14:paraId="5A5FD888" w14:textId="77777777" w:rsidR="00B72AFB" w:rsidRDefault="00B7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2A02BF0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60967694" w14:textId="77777777">
        <w:tc>
          <w:tcPr>
            <w:tcW w:w="728" w:type="dxa"/>
            <w:tcBorders>
              <w:top w:val="nil"/>
              <w:bottom w:val="nil"/>
            </w:tcBorders>
          </w:tcPr>
          <w:p w14:paraId="6878BD2C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7AFE23A9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Ohutu liiklemise põhimõtted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2AB1311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vMerge/>
          </w:tcPr>
          <w:p w14:paraId="780732A3" w14:textId="77777777" w:rsidR="00B72AFB" w:rsidRDefault="00B7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472E91A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6B3CCAAD" w14:textId="77777777">
        <w:tc>
          <w:tcPr>
            <w:tcW w:w="728" w:type="dxa"/>
            <w:tcBorders>
              <w:top w:val="nil"/>
              <w:bottom w:val="nil"/>
            </w:tcBorders>
          </w:tcPr>
          <w:p w14:paraId="074FED7A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20560F67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Teiste liiklejatega arvestamine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099B118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14:paraId="432BB4EB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7EC874FB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4B686849" w14:textId="77777777">
        <w:tc>
          <w:tcPr>
            <w:tcW w:w="728" w:type="dxa"/>
            <w:tcBorders>
              <w:top w:val="nil"/>
              <w:bottom w:val="nil"/>
            </w:tcBorders>
          </w:tcPr>
          <w:p w14:paraId="163834AE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0549A4FF" w14:textId="04002BC1" w:rsidR="00B72AFB" w:rsidRDefault="00B8216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turvalisus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754B7D6F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14:paraId="6C18115E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725F41B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08ABA08C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7F75A6E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5F9041A8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Inimene sõidukijuhina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C33B927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14:paraId="2752CEF5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2EDA52EA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1D4D9795" w14:textId="77777777">
        <w:trPr>
          <w:trHeight w:val="319"/>
        </w:trPr>
        <w:tc>
          <w:tcPr>
            <w:tcW w:w="728" w:type="dxa"/>
            <w:tcBorders>
              <w:bottom w:val="nil"/>
            </w:tcBorders>
          </w:tcPr>
          <w:p w14:paraId="3B3ABD8D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2.</w:t>
            </w:r>
          </w:p>
        </w:tc>
        <w:tc>
          <w:tcPr>
            <w:tcW w:w="3396" w:type="dxa"/>
          </w:tcPr>
          <w:p w14:paraId="5786A7E2" w14:textId="0D74EC43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Sõidu alustamine ja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asukoht sõites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63E364E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bottom w:val="single" w:sz="4" w:space="0" w:color="000000"/>
            </w:tcBorders>
          </w:tcPr>
          <w:p w14:paraId="25A245DD" w14:textId="7FE9924B" w:rsidR="00B72AFB" w:rsidRDefault="00B8216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vähese liiklusega teel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5D5EEA41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395280B7" w14:textId="77777777">
        <w:trPr>
          <w:trHeight w:val="508"/>
        </w:trPr>
        <w:tc>
          <w:tcPr>
            <w:tcW w:w="728" w:type="dxa"/>
            <w:tcBorders>
              <w:top w:val="nil"/>
              <w:bottom w:val="nil"/>
            </w:tcBorders>
          </w:tcPr>
          <w:p w14:paraId="44BCEC0C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1EB855B0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Sõidujärjekord sõites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20BC05CD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3A2D" w14:textId="4185B5ED" w:rsidR="00B72AFB" w:rsidRDefault="00B8216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erinevates liiklussituatsioonides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  <w:bottom w:val="nil"/>
            </w:tcBorders>
          </w:tcPr>
          <w:p w14:paraId="29BFACBC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2C42EABB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2D20ACD8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5993B56E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 eripära asulavälisel teel ja tunnelis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12A42A6F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14:paraId="3EFCA64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7D832C2E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3315F925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1E33D1E4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4507D605" w14:textId="0F42A691" w:rsidR="00B72AFB" w:rsidRDefault="00B8216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peatamine ja sõidu lõpetamine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58AA4E8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14:paraId="1892E97C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5713F11E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70D52F72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6D03D3D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46E298F3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Käitumine liiklusõnnetuse korral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7E1284CE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14:paraId="277DCD92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204421E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2CF997B0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3D8A1FC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76F1D667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Grupis sõit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36BB27B4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14:paraId="44EEE8A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1C60145B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112739F6" w14:textId="77777777">
        <w:trPr>
          <w:trHeight w:val="319"/>
        </w:trPr>
        <w:tc>
          <w:tcPr>
            <w:tcW w:w="728" w:type="dxa"/>
            <w:tcBorders>
              <w:bottom w:val="nil"/>
            </w:tcBorders>
          </w:tcPr>
          <w:p w14:paraId="7E3D105A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3.</w:t>
            </w:r>
          </w:p>
        </w:tc>
        <w:tc>
          <w:tcPr>
            <w:tcW w:w="3396" w:type="dxa"/>
          </w:tcPr>
          <w:p w14:paraId="07A94F99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Möödasõit, möödumine ja ümberpõige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55F60A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</w:tcPr>
          <w:p w14:paraId="370B7F65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Möödasõit, möödumine ja ümberpõige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4F231D48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6EB677DE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28E74DF0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4CA5B32C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 planeerimine riski vältimise eesmärgil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BD787AA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14:paraId="667C2EB7" w14:textId="2799461A" w:rsidR="00B72AFB" w:rsidRDefault="00B8216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planeeritud teekonnal</w:t>
            </w: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451917E5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6F8B86CF" w14:textId="77777777">
        <w:trPr>
          <w:trHeight w:val="319"/>
        </w:trPr>
        <w:tc>
          <w:tcPr>
            <w:tcW w:w="728" w:type="dxa"/>
            <w:tcBorders>
              <w:top w:val="nil"/>
              <w:bottom w:val="nil"/>
            </w:tcBorders>
          </w:tcPr>
          <w:p w14:paraId="69216B05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421383E5" w14:textId="031731B3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>mootorratta</w:t>
            </w:r>
          </w:p>
          <w:p w14:paraId="01B7C34F" w14:textId="77777777" w:rsidR="00B72AFB" w:rsidRDefault="00000000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kasutamine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1CC5C62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bottom w:val="nil"/>
            </w:tcBorders>
          </w:tcPr>
          <w:p w14:paraId="1800D54D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7303B03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6CF3F074" w14:textId="77777777">
        <w:trPr>
          <w:trHeight w:val="562"/>
        </w:trPr>
        <w:tc>
          <w:tcPr>
            <w:tcW w:w="728" w:type="dxa"/>
            <w:tcBorders>
              <w:top w:val="nil"/>
              <w:bottom w:val="nil"/>
            </w:tcBorders>
          </w:tcPr>
          <w:p w14:paraId="56BFABC2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</w:tcPr>
          <w:p w14:paraId="122D155C" w14:textId="2BB08369" w:rsidR="00B72AFB" w:rsidRDefault="00B8216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rasketes tee- ja</w:t>
            </w:r>
          </w:p>
          <w:p w14:paraId="669922C4" w14:textId="77777777" w:rsidR="00B72AFB" w:rsidRDefault="00000000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ilmastikuoludes</w:t>
            </w:r>
          </w:p>
        </w:tc>
        <w:tc>
          <w:tcPr>
            <w:tcW w:w="1076" w:type="dxa"/>
            <w:tcBorders>
              <w:top w:val="nil"/>
            </w:tcBorders>
          </w:tcPr>
          <w:p w14:paraId="1BD7A9D3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14:paraId="3B9AB75A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14:paraId="3978DE46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72AFB" w14:paraId="6E0C50F1" w14:textId="77777777">
        <w:trPr>
          <w:trHeight w:val="437"/>
        </w:trPr>
        <w:tc>
          <w:tcPr>
            <w:tcW w:w="72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55C87DA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6" w:type="dxa"/>
            <w:tcBorders>
              <w:left w:val="nil"/>
            </w:tcBorders>
          </w:tcPr>
          <w:p w14:paraId="29D49DD3" w14:textId="77777777" w:rsidR="00B72AFB" w:rsidRDefault="00000000">
            <w:pPr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Minimaalne õppetundide arv</w:t>
            </w:r>
          </w:p>
        </w:tc>
        <w:tc>
          <w:tcPr>
            <w:tcW w:w="1076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B76325" w14:textId="77777777" w:rsidR="00B72AFB" w:rsidRDefault="00000000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3055" w:type="dxa"/>
          </w:tcPr>
          <w:p w14:paraId="026364D4" w14:textId="77777777" w:rsidR="00B72AFB" w:rsidRDefault="00B72AFB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</w:tcBorders>
          </w:tcPr>
          <w:p w14:paraId="3A1FB916" w14:textId="77777777" w:rsidR="00B72AFB" w:rsidRDefault="00000000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</w:tr>
    </w:tbl>
    <w:p w14:paraId="698A171F" w14:textId="77777777" w:rsidR="00B72AFB" w:rsidRDefault="00B72AFB">
      <w:pPr>
        <w:jc w:val="both"/>
        <w:rPr>
          <w:rFonts w:ascii="Tahoma" w:eastAsia="Tahoma" w:hAnsi="Tahoma" w:cs="Tahoma"/>
          <w:sz w:val="16"/>
          <w:szCs w:val="16"/>
        </w:rPr>
      </w:pPr>
      <w:bookmarkStart w:id="1" w:name="_heading=h.gjdgxs" w:colFirst="0" w:colLast="0"/>
      <w:bookmarkEnd w:id="1"/>
    </w:p>
    <w:p w14:paraId="71A5FDEA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>Liiklusteooriaõpe toimub moodulipõhiselt:</w:t>
      </w:r>
    </w:p>
    <w:p w14:paraId="080AEB4E" w14:textId="77777777" w:rsidR="00B72AFB" w:rsidRDefault="00000000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Moodul 1</w:t>
      </w:r>
    </w:p>
    <w:p w14:paraId="25F1B507" w14:textId="77777777" w:rsidR="00B72AFB" w:rsidRDefault="00000000">
      <w:pPr>
        <w:spacing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Veebipõhine õpe, esimene arvestus veebikeskkonnas. Veebipõhise õppe materjalid vastavalt õppetunni temaatikale. Õpilase teise moodulisse lubamise eelduseks on vahetesti positiivne sooritus.</w:t>
      </w:r>
    </w:p>
    <w:p w14:paraId="44BA8F08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Moodul 2 </w:t>
      </w:r>
    </w:p>
    <w:p w14:paraId="440DF64E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Veebipõhine õpe, teine arvestus veebikeskkonnas. Veebipõhise õppe materjalid vastavalt õppetunni temaatikale. Õpilase kolmandasse moodulisse lubamise eelduseks on vahetesti positiivne sooritus.</w:t>
      </w:r>
    </w:p>
    <w:p w14:paraId="66AEE45A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Moodul 3 </w:t>
      </w:r>
    </w:p>
    <w:p w14:paraId="5E7B3E9D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Veebipõhine õpe, kolmas arvestus veebikeskkonnas. Veebipõhise õppe materjalid vastavalt õppetunni temaatikale. Õpilase eksamile lubamise eelduseks on vahetesti positiivne sooritus. </w:t>
      </w:r>
    </w:p>
    <w:p w14:paraId="391DF8C8" w14:textId="77777777" w:rsidR="00B72AFB" w:rsidRDefault="00000000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Veebipõhise teooriaõppe läbimist kinnitab elektroonilises õppekeskkonnas Teooria.ee positiivsele tulemusele sooritatud veebieksam.</w:t>
      </w:r>
    </w:p>
    <w:p w14:paraId="4DDDF223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Sõiduõpe</w:t>
      </w:r>
    </w:p>
    <w:p w14:paraId="569F0E9E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Sõiduõppe kohustuslik kogumaht on 12 akadeemilist tundi. Vajadusel määratakse sõidutundide kogumaht sõiduõppe individuaalses õppekavas.</w:t>
      </w:r>
    </w:p>
    <w:p w14:paraId="2F009E70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Juhi koolitaja võib sõltuvalt õppekorraldusest, õpetamise metoodikast ja tingimustest muuta teemade käsitlemise järjestust ja teemasid lisada.</w:t>
      </w:r>
    </w:p>
    <w:p w14:paraId="45CAFCC3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Koolitusel õpitu kinnistamiseks ja materjali kordamiseks võib õpilasele ette näha iseseisva töö. Õpilane teeb iseseisva töö  õpetaja soovitustest lähtudes ja neile tuginedes. Iseseisva töö tulemusi kontrollib õpetaja.</w:t>
      </w:r>
    </w:p>
    <w:p w14:paraId="174FA906" w14:textId="77777777" w:rsidR="00B72AFB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Nõuded õpingute lõpetamiseks</w:t>
      </w:r>
    </w:p>
    <w:p w14:paraId="6613F909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Teooriaõpe: teadmiste kontroll autokooli klassiruumis või veebikeskkonnas.</w:t>
      </w:r>
    </w:p>
    <w:p w14:paraId="2745AE68" w14:textId="77777777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Sõiduõpe: sõiduoskuse kontroll (koos sõiduõpetajaga).</w:t>
      </w:r>
    </w:p>
    <w:p w14:paraId="374080FB" w14:textId="64345638" w:rsidR="00B72AFB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esmaõppe algastme A</w:t>
      </w:r>
      <w:r w:rsidR="00B82167">
        <w:rPr>
          <w:rFonts w:ascii="Tahoma" w:eastAsia="Tahoma" w:hAnsi="Tahoma" w:cs="Tahoma"/>
          <w:b/>
          <w:sz w:val="16"/>
          <w:szCs w:val="16"/>
        </w:rPr>
        <w:t>1</w:t>
      </w:r>
      <w:r>
        <w:rPr>
          <w:rFonts w:ascii="Tahoma" w:eastAsia="Tahoma" w:hAnsi="Tahoma" w:cs="Tahoma"/>
          <w:b/>
          <w:sz w:val="16"/>
          <w:szCs w:val="16"/>
        </w:rPr>
        <w:t>-kategooria läbimist tõendab</w:t>
      </w:r>
      <w:r>
        <w:rPr>
          <w:rFonts w:ascii="Tahoma" w:eastAsia="Tahoma" w:hAnsi="Tahoma" w:cs="Tahoma"/>
          <w:sz w:val="16"/>
          <w:szCs w:val="16"/>
        </w:rPr>
        <w:t xml:space="preserve"> koolituskursuse tunnistus ning koolitaja elektrooniliselt esitatud koolituskursuse tunnistuse andmed liiklusregistris.</w:t>
      </w:r>
    </w:p>
    <w:p w14:paraId="40A0F5AD" w14:textId="77777777" w:rsidR="00B72AFB" w:rsidRDefault="00B72AFB">
      <w:pPr>
        <w:jc w:val="both"/>
        <w:rPr>
          <w:rFonts w:ascii="Tahoma" w:eastAsia="Tahoma" w:hAnsi="Tahoma" w:cs="Tahoma"/>
          <w:sz w:val="16"/>
          <w:szCs w:val="16"/>
        </w:rPr>
      </w:pPr>
    </w:p>
    <w:p w14:paraId="79FDB52D" w14:textId="77777777" w:rsidR="00B72AFB" w:rsidRDefault="00B72AFB">
      <w:pPr>
        <w:jc w:val="both"/>
        <w:rPr>
          <w:rFonts w:ascii="Tahoma" w:eastAsia="Tahoma" w:hAnsi="Tahoma" w:cs="Tahoma"/>
          <w:sz w:val="16"/>
          <w:szCs w:val="16"/>
        </w:rPr>
      </w:pPr>
    </w:p>
    <w:p w14:paraId="09E4B9B1" w14:textId="77777777" w:rsidR="00F107B9" w:rsidRDefault="00F107B9" w:rsidP="00F107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Õppekava koostaja: </w:t>
      </w:r>
    </w:p>
    <w:p w14:paraId="26B46C15" w14:textId="77777777" w:rsidR="00F107B9" w:rsidRDefault="00F107B9" w:rsidP="00F107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Revilo Motokool</w:t>
      </w:r>
    </w:p>
    <w:p w14:paraId="72A31E9E" w14:textId="77777777" w:rsidR="00F107B9" w:rsidRDefault="00F107B9" w:rsidP="00F107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Marek Mõttus- juhatuse liige</w:t>
      </w:r>
    </w:p>
    <w:p w14:paraId="76DA8E0E" w14:textId="77777777" w:rsidR="00F107B9" w:rsidRDefault="00F107B9" w:rsidP="00F107B9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e-post: marek@revilomotokool.ee</w:t>
      </w:r>
    </w:p>
    <w:p w14:paraId="3E34E0C2" w14:textId="39889643" w:rsidR="00B72AFB" w:rsidRDefault="00F107B9" w:rsidP="00F107B9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telefon: +372 56883522</w:t>
      </w:r>
      <w:r>
        <w:br w:type="page"/>
      </w:r>
    </w:p>
    <w:p w14:paraId="0D9F35CE" w14:textId="77777777" w:rsidR="00B72AFB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-110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lastRenderedPageBreak/>
        <w:t>1. ESMAÕPPE ALGASTME KOOLITUS</w:t>
      </w:r>
    </w:p>
    <w:p w14:paraId="2FDFC800" w14:textId="77777777" w:rsidR="00B72A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0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1.1. Teooriaõpe</w:t>
      </w:r>
    </w:p>
    <w:p w14:paraId="37086943" w14:textId="77777777" w:rsidR="00B72AFB" w:rsidRDefault="00B72A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rPr>
          <w:rFonts w:ascii="Tahoma" w:eastAsia="Tahoma" w:hAnsi="Tahoma" w:cs="Tahoma"/>
          <w:b/>
          <w:color w:val="000000"/>
          <w:sz w:val="16"/>
          <w:szCs w:val="16"/>
        </w:rPr>
      </w:pPr>
    </w:p>
    <w:tbl>
      <w:tblPr>
        <w:tblStyle w:val="afff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3"/>
        <w:gridCol w:w="7355"/>
      </w:tblGrid>
      <w:tr w:rsidR="00B72AFB" w14:paraId="6D35FA4A" w14:textId="77777777">
        <w:tc>
          <w:tcPr>
            <w:tcW w:w="1933" w:type="dxa"/>
          </w:tcPr>
          <w:p w14:paraId="58BB113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1.1.</w:t>
            </w:r>
          </w:p>
        </w:tc>
        <w:tc>
          <w:tcPr>
            <w:tcW w:w="7355" w:type="dxa"/>
          </w:tcPr>
          <w:p w14:paraId="1B8F8D8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Ülevaade õppetöö korraldusest ja eesmärkidest</w:t>
            </w:r>
          </w:p>
        </w:tc>
      </w:tr>
      <w:tr w:rsidR="00B72AFB" w14:paraId="7DEBAC83" w14:textId="77777777">
        <w:tc>
          <w:tcPr>
            <w:tcW w:w="1933" w:type="dxa"/>
          </w:tcPr>
          <w:p w14:paraId="4ACFDF3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  <w:p w14:paraId="23B253D0" w14:textId="77777777" w:rsidR="00B72AFB" w:rsidRDefault="00B72AFB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7355" w:type="dxa"/>
          </w:tcPr>
          <w:p w14:paraId="0B461374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1A650828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30F6B728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3DD3E18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9A3D9E9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6B0DA557" w14:textId="77777777">
        <w:trPr>
          <w:trHeight w:val="1260"/>
        </w:trPr>
        <w:tc>
          <w:tcPr>
            <w:tcW w:w="1933" w:type="dxa"/>
          </w:tcPr>
          <w:p w14:paraId="55461ADE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5" w:type="dxa"/>
          </w:tcPr>
          <w:p w14:paraId="7D81AB7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29BAE86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teab juhiloa saamise tingimusi ja korda; </w:t>
            </w:r>
          </w:p>
          <w:p w14:paraId="598330CE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teab õppetöö korraldust; </w:t>
            </w:r>
          </w:p>
          <w:p w14:paraId="18F43EDB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teab õppetööd reguleerivaid õigusakte ja dokumente; </w:t>
            </w:r>
          </w:p>
          <w:p w14:paraId="6D1C203D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omaks võtnud juhi ettevalmistamise määruses seatud juhi koolituse eesmärgid.</w:t>
            </w:r>
          </w:p>
        </w:tc>
      </w:tr>
      <w:tr w:rsidR="00B72AFB" w14:paraId="7C614F3B" w14:textId="77777777">
        <w:tc>
          <w:tcPr>
            <w:tcW w:w="1933" w:type="dxa"/>
          </w:tcPr>
          <w:p w14:paraId="058CEB1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5" w:type="dxa"/>
          </w:tcPr>
          <w:p w14:paraId="0A23041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3C2978F4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0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358"/>
      </w:tblGrid>
      <w:tr w:rsidR="00B72AFB" w14:paraId="4391C2D2" w14:textId="77777777">
        <w:tc>
          <w:tcPr>
            <w:tcW w:w="1930" w:type="dxa"/>
            <w:shd w:val="clear" w:color="auto" w:fill="auto"/>
          </w:tcPr>
          <w:p w14:paraId="1E11FF7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1.2.</w:t>
            </w:r>
          </w:p>
        </w:tc>
        <w:tc>
          <w:tcPr>
            <w:tcW w:w="7358" w:type="dxa"/>
            <w:shd w:val="clear" w:color="auto" w:fill="auto"/>
          </w:tcPr>
          <w:p w14:paraId="3382FF8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Iseseisvaks õppimiseks juhendamine</w:t>
            </w:r>
          </w:p>
        </w:tc>
      </w:tr>
      <w:tr w:rsidR="00B72AFB" w14:paraId="552C401F" w14:textId="77777777">
        <w:tc>
          <w:tcPr>
            <w:tcW w:w="1930" w:type="dxa"/>
            <w:shd w:val="clear" w:color="auto" w:fill="auto"/>
          </w:tcPr>
          <w:p w14:paraId="49EBD7E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8" w:type="dxa"/>
            <w:shd w:val="clear" w:color="auto" w:fill="auto"/>
          </w:tcPr>
          <w:p w14:paraId="77C62B5A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087A209F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042303A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16411151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94207A6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271E8E96" w14:textId="77777777">
        <w:trPr>
          <w:trHeight w:val="1110"/>
        </w:trPr>
        <w:tc>
          <w:tcPr>
            <w:tcW w:w="1930" w:type="dxa"/>
            <w:shd w:val="clear" w:color="auto" w:fill="auto"/>
          </w:tcPr>
          <w:p w14:paraId="1DA4D6C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8" w:type="dxa"/>
            <w:shd w:val="clear" w:color="auto" w:fill="auto"/>
          </w:tcPr>
          <w:p w14:paraId="57D0714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2957FBC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valmis vastutama oma õppimise eest;</w:t>
            </w:r>
          </w:p>
          <w:p w14:paraId="6C52472E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koostanud individuaalse õppeplaani;</w:t>
            </w:r>
          </w:p>
          <w:p w14:paraId="2B81A187" w14:textId="77777777" w:rsidR="00B72AF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autokool iseseisvat õppimist toetab ja kellelt vajadusel abi saab.</w:t>
            </w:r>
          </w:p>
        </w:tc>
      </w:tr>
      <w:tr w:rsidR="00B72AFB" w14:paraId="3FE6DC18" w14:textId="77777777">
        <w:tc>
          <w:tcPr>
            <w:tcW w:w="1930" w:type="dxa"/>
            <w:shd w:val="clear" w:color="auto" w:fill="auto"/>
          </w:tcPr>
          <w:p w14:paraId="5A50E27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8" w:type="dxa"/>
            <w:shd w:val="clear" w:color="auto" w:fill="auto"/>
          </w:tcPr>
          <w:p w14:paraId="6C0CBE2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169651F9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1FD37B5A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1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358"/>
      </w:tblGrid>
      <w:tr w:rsidR="00B72AFB" w14:paraId="38F5B474" w14:textId="77777777">
        <w:tc>
          <w:tcPr>
            <w:tcW w:w="1930" w:type="dxa"/>
            <w:shd w:val="clear" w:color="auto" w:fill="auto"/>
          </w:tcPr>
          <w:p w14:paraId="0F2FE08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1.3.</w:t>
            </w:r>
          </w:p>
        </w:tc>
        <w:tc>
          <w:tcPr>
            <w:tcW w:w="7358" w:type="dxa"/>
            <w:shd w:val="clear" w:color="auto" w:fill="auto"/>
          </w:tcPr>
          <w:p w14:paraId="3AC52A5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 kui süsteem</w:t>
            </w:r>
          </w:p>
        </w:tc>
      </w:tr>
      <w:tr w:rsidR="00B72AFB" w14:paraId="4E58CDB8" w14:textId="77777777">
        <w:tc>
          <w:tcPr>
            <w:tcW w:w="1930" w:type="dxa"/>
            <w:shd w:val="clear" w:color="auto" w:fill="auto"/>
          </w:tcPr>
          <w:p w14:paraId="45189B1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8" w:type="dxa"/>
            <w:shd w:val="clear" w:color="auto" w:fill="auto"/>
          </w:tcPr>
          <w:p w14:paraId="5C035A43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07AA950F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Videoloengud</w:t>
            </w:r>
          </w:p>
          <w:p w14:paraId="36251653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Dokumendid</w:t>
            </w:r>
          </w:p>
          <w:p w14:paraId="47D638A2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Slaidid</w:t>
            </w:r>
          </w:p>
          <w:p w14:paraId="00476776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Testid</w:t>
            </w:r>
          </w:p>
        </w:tc>
      </w:tr>
      <w:tr w:rsidR="00B72AFB" w14:paraId="7CBF9AC7" w14:textId="77777777">
        <w:tc>
          <w:tcPr>
            <w:tcW w:w="1930" w:type="dxa"/>
            <w:shd w:val="clear" w:color="auto" w:fill="auto"/>
          </w:tcPr>
          <w:p w14:paraId="3FD8D9F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8" w:type="dxa"/>
            <w:shd w:val="clear" w:color="auto" w:fill="auto"/>
          </w:tcPr>
          <w:p w14:paraId="7D2FDECE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Pärast koolitust õpilane:</w:t>
            </w:r>
          </w:p>
          <w:p w14:paraId="30837681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liiklussüsteemi erinevate osadega seotud terminoloogiat;</w:t>
            </w:r>
          </w:p>
          <w:p w14:paraId="3E65FB78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liikluskorraldusega seotud põhimõtteid, liikluskorraldusvahendite ja reguleerija</w:t>
            </w:r>
          </w:p>
          <w:p w14:paraId="696D04CE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märguannete tähendusi;</w:t>
            </w:r>
          </w:p>
          <w:p w14:paraId="165E475A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 liiklust kui süsteemi ja enda rolli selle süsteemi osana;</w:t>
            </w:r>
          </w:p>
          <w:p w14:paraId="39E40C7B" w14:textId="77777777" w:rsidR="00B72AF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liikluse positiivset ja negatiivset mõju inimese elule ja tervisele.</w:t>
            </w:r>
          </w:p>
        </w:tc>
      </w:tr>
      <w:tr w:rsidR="00B72AFB" w14:paraId="342567DC" w14:textId="77777777">
        <w:tc>
          <w:tcPr>
            <w:tcW w:w="1930" w:type="dxa"/>
            <w:shd w:val="clear" w:color="auto" w:fill="auto"/>
          </w:tcPr>
          <w:p w14:paraId="5DA1CB2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8" w:type="dxa"/>
            <w:shd w:val="clear" w:color="auto" w:fill="auto"/>
          </w:tcPr>
          <w:p w14:paraId="22FBE24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1A0E2C21" w14:textId="77777777" w:rsidR="00B72AFB" w:rsidRDefault="00B72AFB">
      <w:pPr>
        <w:spacing w:before="60" w:after="6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2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54783665" w14:textId="77777777">
        <w:tc>
          <w:tcPr>
            <w:tcW w:w="1932" w:type="dxa"/>
            <w:shd w:val="clear" w:color="auto" w:fill="auto"/>
          </w:tcPr>
          <w:p w14:paraId="2CBFB33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 1.4.</w:t>
            </w:r>
          </w:p>
        </w:tc>
        <w:tc>
          <w:tcPr>
            <w:tcW w:w="7356" w:type="dxa"/>
            <w:shd w:val="clear" w:color="auto" w:fill="auto"/>
          </w:tcPr>
          <w:p w14:paraId="514B654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Ohutu liiklemise põhimõtted</w:t>
            </w:r>
          </w:p>
        </w:tc>
      </w:tr>
      <w:tr w:rsidR="00B72AFB" w14:paraId="1126E8F5" w14:textId="77777777">
        <w:tc>
          <w:tcPr>
            <w:tcW w:w="1932" w:type="dxa"/>
            <w:shd w:val="clear" w:color="auto" w:fill="auto"/>
          </w:tcPr>
          <w:p w14:paraId="22CB9AF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  <w:shd w:val="clear" w:color="auto" w:fill="auto"/>
          </w:tcPr>
          <w:p w14:paraId="7805644D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01E5C50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66C3618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70821BD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4A71F73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5C64A944" w14:textId="77777777">
        <w:trPr>
          <w:trHeight w:val="1680"/>
        </w:trPr>
        <w:tc>
          <w:tcPr>
            <w:tcW w:w="1932" w:type="dxa"/>
            <w:shd w:val="clear" w:color="auto" w:fill="auto"/>
          </w:tcPr>
          <w:p w14:paraId="1CC3B3E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Õpiväljundid</w:t>
            </w:r>
          </w:p>
        </w:tc>
        <w:tc>
          <w:tcPr>
            <w:tcW w:w="7356" w:type="dxa"/>
            <w:shd w:val="clear" w:color="auto" w:fill="auto"/>
          </w:tcPr>
          <w:p w14:paraId="1AD987E7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263F5A5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peamised ohutu liiklemise põhimõtted on õigete tähelepanekute tegemine, oludele vastava sõidukiiruse valik, õigeaegsed ja piisavad märguanded, ohutu piki- ja külgvahe hoidmine, liiklusreeglitest kinnipidamine ja teiste liiklejatega arvestamine;</w:t>
            </w:r>
          </w:p>
          <w:p w14:paraId="677AC3D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piki- ja külgvahe ning sõidukiiruse valikuga seotud reegleid;</w:t>
            </w:r>
          </w:p>
          <w:p w14:paraId="6BB87E2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märguandeid ja nende kasutamisega seotud reegleid;</w:t>
            </w:r>
          </w:p>
          <w:p w14:paraId="1FCB7C1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välja töötanud isiklikud ohutu liiklemise põhimõtted.</w:t>
            </w:r>
          </w:p>
        </w:tc>
      </w:tr>
      <w:tr w:rsidR="00B72AFB" w14:paraId="02CAFFF9" w14:textId="77777777">
        <w:tc>
          <w:tcPr>
            <w:tcW w:w="1932" w:type="dxa"/>
            <w:shd w:val="clear" w:color="auto" w:fill="auto"/>
          </w:tcPr>
          <w:p w14:paraId="1CBE7BE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  <w:shd w:val="clear" w:color="auto" w:fill="auto"/>
          </w:tcPr>
          <w:p w14:paraId="52A443D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40CAB2C6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44162E9A" w14:textId="77777777">
        <w:tc>
          <w:tcPr>
            <w:tcW w:w="1932" w:type="dxa"/>
          </w:tcPr>
          <w:p w14:paraId="3B391C1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 1.5.</w:t>
            </w:r>
          </w:p>
        </w:tc>
        <w:tc>
          <w:tcPr>
            <w:tcW w:w="7356" w:type="dxa"/>
          </w:tcPr>
          <w:p w14:paraId="18F6834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Teiste liiklejatega arvestamine</w:t>
            </w:r>
          </w:p>
        </w:tc>
      </w:tr>
      <w:tr w:rsidR="00B72AFB" w14:paraId="32CFC32D" w14:textId="77777777">
        <w:tc>
          <w:tcPr>
            <w:tcW w:w="1932" w:type="dxa"/>
          </w:tcPr>
          <w:p w14:paraId="2206A98E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</w:tcPr>
          <w:p w14:paraId="74A37DBB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F1B6446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18E2964B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47AC6BF3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3CB625A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07633593" w14:textId="77777777">
        <w:trPr>
          <w:trHeight w:val="2236"/>
        </w:trPr>
        <w:tc>
          <w:tcPr>
            <w:tcW w:w="1932" w:type="dxa"/>
          </w:tcPr>
          <w:p w14:paraId="677F55B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1B08021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D44A6BD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et liikluses osaleb erinevaid liiklejarühmi;</w:t>
            </w:r>
          </w:p>
          <w:p w14:paraId="6DBD629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erinevate liiklejarühmade käitumise eripärasid;</w:t>
            </w:r>
          </w:p>
          <w:p w14:paraId="157C5B6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erinevate liiklejarühmade ja sõidukiliikidega (nt vähekaitstud liiklejate, suurte</w:t>
            </w:r>
          </w:p>
          <w:p w14:paraId="5ECC4853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sõidukite, eritalituse sõidukite jt) seotud ohtu suurendavaid tegureid;</w:t>
            </w:r>
          </w:p>
          <w:p w14:paraId="5DFF8F4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valmidust liikluses ohutuse tagamiseks arvestama eripäradega, mis on seotud</w:t>
            </w:r>
          </w:p>
          <w:p w14:paraId="3028DC6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erinevate liiklejarühmade ja sõidukiliikidega;</w:t>
            </w:r>
          </w:p>
          <w:p w14:paraId="2A9B4E8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 teiste liiklejatega ja sõitjatega arvestamise tähtsust;</w:t>
            </w:r>
          </w:p>
          <w:p w14:paraId="232164D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arvestama teiste liiklejate ja sõitjatega, eelkõige vähekaitstud</w:t>
            </w:r>
          </w:p>
          <w:p w14:paraId="5326825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liiklejatega, ja tagama oma käitumisega nende ohutuse.</w:t>
            </w:r>
          </w:p>
        </w:tc>
      </w:tr>
      <w:tr w:rsidR="00B72AFB" w14:paraId="2D10C01E" w14:textId="77777777">
        <w:tc>
          <w:tcPr>
            <w:tcW w:w="1932" w:type="dxa"/>
          </w:tcPr>
          <w:p w14:paraId="040B067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</w:tcPr>
          <w:p w14:paraId="3603062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76A71B95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03DA176C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4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357"/>
      </w:tblGrid>
      <w:tr w:rsidR="00B72AFB" w14:paraId="63B38405" w14:textId="77777777">
        <w:tc>
          <w:tcPr>
            <w:tcW w:w="1931" w:type="dxa"/>
          </w:tcPr>
          <w:p w14:paraId="60C13A1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 1.6.</w:t>
            </w:r>
          </w:p>
        </w:tc>
        <w:tc>
          <w:tcPr>
            <w:tcW w:w="7357" w:type="dxa"/>
          </w:tcPr>
          <w:p w14:paraId="6FDF46FE" w14:textId="25F69698" w:rsidR="00B72AFB" w:rsidRDefault="00B82167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B82167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turvalisus</w:t>
            </w:r>
          </w:p>
        </w:tc>
      </w:tr>
      <w:tr w:rsidR="00B72AFB" w14:paraId="604DEFE0" w14:textId="77777777">
        <w:tc>
          <w:tcPr>
            <w:tcW w:w="1931" w:type="dxa"/>
          </w:tcPr>
          <w:p w14:paraId="78DC967E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7" w:type="dxa"/>
          </w:tcPr>
          <w:p w14:paraId="41866871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5C619CE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27CC37C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6085D265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08E5508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4022C1BD" w14:textId="77777777">
        <w:trPr>
          <w:trHeight w:val="2595"/>
        </w:trPr>
        <w:tc>
          <w:tcPr>
            <w:tcW w:w="1931" w:type="dxa"/>
          </w:tcPr>
          <w:p w14:paraId="28F8591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7" w:type="dxa"/>
          </w:tcPr>
          <w:p w14:paraId="5A7F873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9737FCE" w14:textId="00EA8B93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mõistab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>mootorratta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kasutaja juhendiga tutvumise olulisust;</w:t>
            </w:r>
          </w:p>
          <w:p w14:paraId="0EFAE379" w14:textId="7AE2C08A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tüüpe ja nendest tulenevaid erisusi ja riske suurendavaid tegureid;</w:t>
            </w:r>
          </w:p>
          <w:p w14:paraId="49F5401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sõitjate- ja veoseveo ning turvavarustuse kasutamise nõudeid;</w:t>
            </w:r>
          </w:p>
          <w:p w14:paraId="60A7C555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turvavarustuse vale kasutamisega või mittekasutamisega seotud ohte ja on motiveeritud turvavarustust kasutama;</w:t>
            </w:r>
          </w:p>
          <w:p w14:paraId="1F4A4312" w14:textId="772A3B00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mootorrattale </w:t>
            </w:r>
            <w:r>
              <w:rPr>
                <w:rFonts w:ascii="Tahoma" w:eastAsia="Tahoma" w:hAnsi="Tahoma" w:cs="Tahoma"/>
                <w:sz w:val="16"/>
                <w:szCs w:val="16"/>
              </w:rPr>
              <w:t>istumise ja mahatulekuga seotud ettevaatusabinõusid;</w:t>
            </w:r>
          </w:p>
          <w:p w14:paraId="7EFBC04F" w14:textId="1EE9B6A0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erinevate mehhanismide tööpõhimõtteid;</w:t>
            </w:r>
          </w:p>
          <w:p w14:paraId="1B0D8E70" w14:textId="6D5B76A5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kasutatavale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mootorrattale </w:t>
            </w:r>
            <w:r>
              <w:rPr>
                <w:rFonts w:ascii="Tahoma" w:eastAsia="Tahoma" w:hAnsi="Tahoma" w:cs="Tahoma"/>
                <w:sz w:val="16"/>
                <w:szCs w:val="16"/>
              </w:rPr>
              <w:t>kehtivaid tehnoseisundi nõudeid;</w:t>
            </w:r>
          </w:p>
          <w:p w14:paraId="721E1C5A" w14:textId="03D78690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keskkonnaga seonduvaid nõudeid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kasutamisel;</w:t>
            </w:r>
          </w:p>
          <w:p w14:paraId="08329558" w14:textId="2701D291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kasutatava lisa- ja mugavusseadmete mõju liiklusohutusele ja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juhitavusele;</w:t>
            </w:r>
          </w:p>
          <w:p w14:paraId="17981322" w14:textId="3F317ED9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pukseerimisega seonduvaid reegleid.</w:t>
            </w:r>
          </w:p>
        </w:tc>
      </w:tr>
      <w:tr w:rsidR="00B72AFB" w14:paraId="179EB218" w14:textId="77777777">
        <w:tc>
          <w:tcPr>
            <w:tcW w:w="1931" w:type="dxa"/>
          </w:tcPr>
          <w:p w14:paraId="106F46F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7" w:type="dxa"/>
          </w:tcPr>
          <w:p w14:paraId="1801C99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3E230435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606535A6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5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357"/>
      </w:tblGrid>
      <w:tr w:rsidR="00B72AFB" w14:paraId="52AABD85" w14:textId="77777777">
        <w:tc>
          <w:tcPr>
            <w:tcW w:w="1931" w:type="dxa"/>
          </w:tcPr>
          <w:p w14:paraId="25C81DB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1.7</w:t>
            </w:r>
          </w:p>
        </w:tc>
        <w:tc>
          <w:tcPr>
            <w:tcW w:w="7357" w:type="dxa"/>
          </w:tcPr>
          <w:p w14:paraId="0927B07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Inimene sõidukijuhina</w:t>
            </w:r>
          </w:p>
        </w:tc>
      </w:tr>
      <w:tr w:rsidR="00B72AFB" w14:paraId="45C31DBC" w14:textId="77777777">
        <w:tc>
          <w:tcPr>
            <w:tcW w:w="1931" w:type="dxa"/>
          </w:tcPr>
          <w:p w14:paraId="7B3578C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  <w:p w14:paraId="4D681003" w14:textId="77777777" w:rsidR="00B72AFB" w:rsidRDefault="00B72AFB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7357" w:type="dxa"/>
          </w:tcPr>
          <w:p w14:paraId="2C3B1E21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72FFA61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49297F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16DDBF9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40B04C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2F13F047" w14:textId="77777777">
        <w:trPr>
          <w:trHeight w:val="2370"/>
        </w:trPr>
        <w:tc>
          <w:tcPr>
            <w:tcW w:w="1931" w:type="dxa"/>
          </w:tcPr>
          <w:p w14:paraId="69588E2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Õpiväljundid</w:t>
            </w:r>
          </w:p>
        </w:tc>
        <w:tc>
          <w:tcPr>
            <w:tcW w:w="7357" w:type="dxa"/>
          </w:tcPr>
          <w:p w14:paraId="0552A51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4E9365C6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inimeste erineva liikluskäitumise põhjuseid;</w:t>
            </w:r>
          </w:p>
          <w:p w14:paraId="07B44CA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kuidas sõidu motiivid, sõiduteekonna ja aja planeerimine, sotsiaalne surve, juhi seisund ja teadlikkus enda juhtimisvõimest (sealhulgas liigne enesekindlus ja oma võimekuse tõestamise soov) mõjutavad juhi käitumist;</w:t>
            </w:r>
          </w:p>
          <w:p w14:paraId="2AED4F7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enda isiksuseomadustest, hoiakutest ja elustiilist tulenevaid võimalikke riske liikluskäitumisele;</w:t>
            </w:r>
          </w:p>
          <w:p w14:paraId="6D0EC69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enda jaoks välja töötanud strateegiad isiksusega ja tervisliku seisundiga seotud liikluskäitumist mõjutavatest asjaoludest tulenevate kahjulike mõjude vältimiseks;</w:t>
            </w:r>
          </w:p>
          <w:p w14:paraId="6AE6B0A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väärtustama ohutust ja keskkonna säästlikkust, elu üldistes eesmärkides ja käitumises.</w:t>
            </w:r>
          </w:p>
        </w:tc>
      </w:tr>
      <w:tr w:rsidR="00B72AFB" w14:paraId="14471E01" w14:textId="77777777">
        <w:tc>
          <w:tcPr>
            <w:tcW w:w="1931" w:type="dxa"/>
          </w:tcPr>
          <w:p w14:paraId="2AF5A62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7" w:type="dxa"/>
          </w:tcPr>
          <w:p w14:paraId="2CF37E7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0756DB7E" w14:textId="77777777" w:rsidR="00B72AFB" w:rsidRDefault="00B72AFB">
      <w:pPr>
        <w:spacing w:line="240" w:lineRule="auto"/>
        <w:rPr>
          <w:rFonts w:ascii="Tahoma" w:eastAsia="Tahoma" w:hAnsi="Tahoma" w:cs="Tahoma"/>
          <w:b/>
          <w:sz w:val="16"/>
          <w:szCs w:val="16"/>
        </w:rPr>
      </w:pPr>
    </w:p>
    <w:tbl>
      <w:tblPr>
        <w:tblStyle w:val="afff6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7355"/>
      </w:tblGrid>
      <w:tr w:rsidR="00B72AFB" w14:paraId="33F38D9F" w14:textId="77777777">
        <w:tc>
          <w:tcPr>
            <w:tcW w:w="1933" w:type="dxa"/>
          </w:tcPr>
          <w:p w14:paraId="2A2F1D0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2.1.</w:t>
            </w:r>
          </w:p>
        </w:tc>
        <w:tc>
          <w:tcPr>
            <w:tcW w:w="7355" w:type="dxa"/>
          </w:tcPr>
          <w:p w14:paraId="6C7A8956" w14:textId="7B4E37D8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Sõidu alustamine ja </w:t>
            </w:r>
            <w:r w:rsidR="00B82167" w:rsidRPr="00B82167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mootorratta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asukoht sõites</w:t>
            </w:r>
          </w:p>
        </w:tc>
      </w:tr>
      <w:tr w:rsidR="00B72AFB" w14:paraId="4C111A71" w14:textId="77777777">
        <w:tc>
          <w:tcPr>
            <w:tcW w:w="1933" w:type="dxa"/>
          </w:tcPr>
          <w:p w14:paraId="218CDD7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5" w:type="dxa"/>
          </w:tcPr>
          <w:p w14:paraId="3418C365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50CD72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48A5D3D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1CBDE56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3C16A6FD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7EEB3D4F" w14:textId="77777777">
        <w:trPr>
          <w:trHeight w:val="1290"/>
        </w:trPr>
        <w:tc>
          <w:tcPr>
            <w:tcW w:w="1933" w:type="dxa"/>
          </w:tcPr>
          <w:p w14:paraId="4730356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5" w:type="dxa"/>
          </w:tcPr>
          <w:p w14:paraId="1F7E37F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4834EBDF" w14:textId="0210B27D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teab, kuidas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mootorrattaga </w:t>
            </w:r>
            <w:r>
              <w:rPr>
                <w:rFonts w:ascii="Tahoma" w:eastAsia="Tahoma" w:hAnsi="Tahoma" w:cs="Tahoma"/>
                <w:sz w:val="16"/>
                <w:szCs w:val="16"/>
              </w:rPr>
              <w:t>ohutult sõitu alustada;</w:t>
            </w:r>
          </w:p>
          <w:p w14:paraId="3149A341" w14:textId="626D7760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asukoha valikuga seotud reegleid;</w:t>
            </w:r>
          </w:p>
          <w:p w14:paraId="7108B4E6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kuidas valida asukohta teel riski vältimise ja keskkonna säästmise eesmärgil;</w:t>
            </w:r>
          </w:p>
          <w:p w14:paraId="7610D5E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oma sõitu riski vältimise ja keskkonna säästmise eesmärgil planeerima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.</w:t>
            </w:r>
          </w:p>
        </w:tc>
      </w:tr>
      <w:tr w:rsidR="00B72AFB" w14:paraId="4256C143" w14:textId="77777777">
        <w:tc>
          <w:tcPr>
            <w:tcW w:w="1933" w:type="dxa"/>
          </w:tcPr>
          <w:p w14:paraId="219BEEA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5" w:type="dxa"/>
          </w:tcPr>
          <w:p w14:paraId="761FF06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15410E5F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7BD0FC9E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7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7359"/>
      </w:tblGrid>
      <w:tr w:rsidR="00B72AFB" w14:paraId="3D36B811" w14:textId="77777777">
        <w:tc>
          <w:tcPr>
            <w:tcW w:w="1929" w:type="dxa"/>
          </w:tcPr>
          <w:p w14:paraId="1B783CC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2.2.</w:t>
            </w:r>
          </w:p>
        </w:tc>
        <w:tc>
          <w:tcPr>
            <w:tcW w:w="7359" w:type="dxa"/>
          </w:tcPr>
          <w:p w14:paraId="6EBF554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Sõidujärjekord sõites</w:t>
            </w:r>
          </w:p>
        </w:tc>
      </w:tr>
      <w:tr w:rsidR="00B72AFB" w14:paraId="7C1E5593" w14:textId="77777777">
        <w:tc>
          <w:tcPr>
            <w:tcW w:w="1929" w:type="dxa"/>
          </w:tcPr>
          <w:p w14:paraId="77403E0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9" w:type="dxa"/>
          </w:tcPr>
          <w:p w14:paraId="7697F11F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E0A322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2833517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53CA3F9D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0F7590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6E9D063E" w14:textId="77777777">
        <w:trPr>
          <w:trHeight w:val="1858"/>
        </w:trPr>
        <w:tc>
          <w:tcPr>
            <w:tcW w:w="1929" w:type="dxa"/>
          </w:tcPr>
          <w:p w14:paraId="32C5DCE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9" w:type="dxa"/>
          </w:tcPr>
          <w:p w14:paraId="6BB8E83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2FB1F68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rakendada probleemülesannete lahendamisel teede ristumis- ja lõikumisaladel ja teega külgnevate aladel ning raudteeülesõidukohtadel sõidujärjekorra määramisega seotud liiklusreegleid;</w:t>
            </w:r>
          </w:p>
          <w:p w14:paraId="594A690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ülevaadet teede lõikumisalade ning raudteeülesõidukoha ületamisega seotud riskidest ja nende vältimise võimalustest;</w:t>
            </w:r>
          </w:p>
          <w:p w14:paraId="16AC64A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teede lõikumisalade ja teega külgnevate alade ning raudteeülesõidukoha ületamisega seotud võimalikke ohte vältima.</w:t>
            </w:r>
          </w:p>
        </w:tc>
      </w:tr>
      <w:tr w:rsidR="00B72AFB" w14:paraId="7EE8002D" w14:textId="77777777">
        <w:tc>
          <w:tcPr>
            <w:tcW w:w="1929" w:type="dxa"/>
          </w:tcPr>
          <w:p w14:paraId="19057A9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9" w:type="dxa"/>
          </w:tcPr>
          <w:p w14:paraId="023D260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255BBC4E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4B53D3C7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8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7355"/>
      </w:tblGrid>
      <w:tr w:rsidR="00B72AFB" w14:paraId="07B08BFF" w14:textId="77777777">
        <w:tc>
          <w:tcPr>
            <w:tcW w:w="1933" w:type="dxa"/>
          </w:tcPr>
          <w:p w14:paraId="69F0522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2.3.</w:t>
            </w:r>
          </w:p>
        </w:tc>
        <w:tc>
          <w:tcPr>
            <w:tcW w:w="7355" w:type="dxa"/>
          </w:tcPr>
          <w:p w14:paraId="438CB2B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 eripära asulavälisel teel, kiirteel ja tunnelis</w:t>
            </w:r>
          </w:p>
        </w:tc>
      </w:tr>
      <w:tr w:rsidR="00B72AFB" w14:paraId="459FBA19" w14:textId="77777777">
        <w:tc>
          <w:tcPr>
            <w:tcW w:w="1933" w:type="dxa"/>
          </w:tcPr>
          <w:p w14:paraId="1AF758A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Õppe sisu </w:t>
            </w:r>
          </w:p>
        </w:tc>
        <w:tc>
          <w:tcPr>
            <w:tcW w:w="7355" w:type="dxa"/>
          </w:tcPr>
          <w:p w14:paraId="1E0FEBA9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63D07DB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073048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6782B53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C6E117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35005041" w14:textId="77777777">
        <w:trPr>
          <w:trHeight w:val="1455"/>
        </w:trPr>
        <w:tc>
          <w:tcPr>
            <w:tcW w:w="1933" w:type="dxa"/>
          </w:tcPr>
          <w:p w14:paraId="1BB324B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5" w:type="dxa"/>
          </w:tcPr>
          <w:p w14:paraId="4293DC2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D71273F" w14:textId="0941E0F2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juhtimise eripära asulavälisel teel võrreldes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juhtimisega asulas;</w:t>
            </w:r>
          </w:p>
          <w:p w14:paraId="38FB7161" w14:textId="455843A4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omab ülevaadet asulavälisel teel ja tunnelis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juhtimisega seotud riskidest ja nende vältimise võimalustest;</w:t>
            </w:r>
          </w:p>
          <w:p w14:paraId="213979BF" w14:textId="1F5386C9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on motiveeritud järgima asulavälisel teel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juhtides sõidukiirusele kehtestatud piiranguid ning hoidma ohutut piki- ja külgvahet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.</w:t>
            </w:r>
          </w:p>
        </w:tc>
      </w:tr>
      <w:tr w:rsidR="00B72AFB" w14:paraId="1FDD61A1" w14:textId="77777777">
        <w:tc>
          <w:tcPr>
            <w:tcW w:w="1933" w:type="dxa"/>
          </w:tcPr>
          <w:p w14:paraId="6813AC7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Kohustuslik kirjandus</w:t>
            </w:r>
          </w:p>
        </w:tc>
        <w:tc>
          <w:tcPr>
            <w:tcW w:w="7355" w:type="dxa"/>
          </w:tcPr>
          <w:p w14:paraId="55CC762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0AF71E74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45580E20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9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357"/>
      </w:tblGrid>
      <w:tr w:rsidR="00B72AFB" w14:paraId="6753F7C4" w14:textId="77777777">
        <w:tc>
          <w:tcPr>
            <w:tcW w:w="1931" w:type="dxa"/>
          </w:tcPr>
          <w:p w14:paraId="5E22AE2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2.4.</w:t>
            </w:r>
          </w:p>
        </w:tc>
        <w:tc>
          <w:tcPr>
            <w:tcW w:w="7357" w:type="dxa"/>
          </w:tcPr>
          <w:p w14:paraId="737EECEB" w14:textId="2121F0BF" w:rsidR="00B72AFB" w:rsidRDefault="00B82167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 w:rsidRPr="00B82167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ootorratta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peatamine ja sõidu lõpetamine</w:t>
            </w:r>
          </w:p>
        </w:tc>
      </w:tr>
      <w:tr w:rsidR="00B72AFB" w14:paraId="77001976" w14:textId="77777777">
        <w:tc>
          <w:tcPr>
            <w:tcW w:w="1931" w:type="dxa"/>
          </w:tcPr>
          <w:p w14:paraId="1B5518E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Õppe sisu </w:t>
            </w:r>
          </w:p>
        </w:tc>
        <w:tc>
          <w:tcPr>
            <w:tcW w:w="7357" w:type="dxa"/>
          </w:tcPr>
          <w:p w14:paraId="2AA95C0B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E3CCAB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3D39BB94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6ADDE23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D3C8D2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0D4FA9F2" w14:textId="77777777">
        <w:trPr>
          <w:trHeight w:val="1485"/>
        </w:trPr>
        <w:tc>
          <w:tcPr>
            <w:tcW w:w="1931" w:type="dxa"/>
          </w:tcPr>
          <w:p w14:paraId="59DDAD37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7" w:type="dxa"/>
          </w:tcPr>
          <w:p w14:paraId="284AFFC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0446018" w14:textId="147B75DC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peatamise ja sõidu lõpetamisega seotud erisusi;</w:t>
            </w:r>
          </w:p>
          <w:p w14:paraId="3A2765E4" w14:textId="481D0E73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peatamise ja sõidu lõpetamise reegleid rakendada probleemülesande lahendamisel;</w:t>
            </w:r>
          </w:p>
          <w:p w14:paraId="147CA842" w14:textId="70FCD691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peatamise ja sõidu lõpetamisega seotud ohtu suurendavaid tegureid (pehme ja ebatasane pinnas, teekatte eripärast lähtuvad ohud, kallak ja tõus jms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).</w:t>
            </w:r>
          </w:p>
        </w:tc>
      </w:tr>
      <w:tr w:rsidR="00B72AFB" w14:paraId="77A5D540" w14:textId="77777777">
        <w:tc>
          <w:tcPr>
            <w:tcW w:w="1931" w:type="dxa"/>
          </w:tcPr>
          <w:p w14:paraId="443764B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7" w:type="dxa"/>
          </w:tcPr>
          <w:p w14:paraId="1C1F4BA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2FF2F010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15F05A60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a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357"/>
      </w:tblGrid>
      <w:tr w:rsidR="00B72AFB" w14:paraId="4D15E847" w14:textId="77777777">
        <w:tc>
          <w:tcPr>
            <w:tcW w:w="1931" w:type="dxa"/>
          </w:tcPr>
          <w:p w14:paraId="40C7D01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2.5.</w:t>
            </w:r>
          </w:p>
        </w:tc>
        <w:tc>
          <w:tcPr>
            <w:tcW w:w="7357" w:type="dxa"/>
          </w:tcPr>
          <w:p w14:paraId="4C86090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Käitumine liiklusõnnetuse korral</w:t>
            </w:r>
          </w:p>
        </w:tc>
      </w:tr>
      <w:tr w:rsidR="00B72AFB" w14:paraId="456DDD97" w14:textId="77777777">
        <w:tc>
          <w:tcPr>
            <w:tcW w:w="1931" w:type="dxa"/>
          </w:tcPr>
          <w:p w14:paraId="5C7CBA3E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7" w:type="dxa"/>
          </w:tcPr>
          <w:p w14:paraId="3801BD2F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5C373B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263A08F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1B75F5D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7662A34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7A4CCD88" w14:textId="77777777">
        <w:trPr>
          <w:trHeight w:val="1075"/>
        </w:trPr>
        <w:tc>
          <w:tcPr>
            <w:tcW w:w="1931" w:type="dxa"/>
          </w:tcPr>
          <w:p w14:paraId="22DAB56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7" w:type="dxa"/>
          </w:tcPr>
          <w:p w14:paraId="3B6D4E0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B579C83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kuidas liiklusõnnetuse korral õigesti käituda;</w:t>
            </w:r>
          </w:p>
          <w:p w14:paraId="1B1C475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liiklusõnnetuse korral vale käitumise tagajärgi;</w:t>
            </w:r>
          </w:p>
          <w:p w14:paraId="26EA019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kohustusliku liikluskindlustuse ja kaskokindlustusega seonduvat.</w:t>
            </w:r>
          </w:p>
        </w:tc>
      </w:tr>
      <w:tr w:rsidR="00B72AFB" w14:paraId="5EF44B4C" w14:textId="77777777">
        <w:tc>
          <w:tcPr>
            <w:tcW w:w="1931" w:type="dxa"/>
          </w:tcPr>
          <w:p w14:paraId="6F75D10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7" w:type="dxa"/>
          </w:tcPr>
          <w:p w14:paraId="15E074F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5CF99074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6D2796EB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b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62B5CD1B" w14:textId="77777777">
        <w:tc>
          <w:tcPr>
            <w:tcW w:w="1932" w:type="dxa"/>
          </w:tcPr>
          <w:p w14:paraId="22D59AF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2.6.</w:t>
            </w:r>
          </w:p>
        </w:tc>
        <w:tc>
          <w:tcPr>
            <w:tcW w:w="7356" w:type="dxa"/>
          </w:tcPr>
          <w:p w14:paraId="77A727F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Grupis sõit</w:t>
            </w:r>
          </w:p>
        </w:tc>
      </w:tr>
      <w:tr w:rsidR="00B72AFB" w14:paraId="1476E7BB" w14:textId="77777777">
        <w:trPr>
          <w:trHeight w:val="1284"/>
        </w:trPr>
        <w:tc>
          <w:tcPr>
            <w:tcW w:w="1932" w:type="dxa"/>
          </w:tcPr>
          <w:p w14:paraId="738A67A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</w:tcPr>
          <w:p w14:paraId="1FB6C876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42350E3D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8701CEB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5012264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635379D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4E75DE91" w14:textId="77777777">
        <w:trPr>
          <w:trHeight w:val="2029"/>
        </w:trPr>
        <w:tc>
          <w:tcPr>
            <w:tcW w:w="1932" w:type="dxa"/>
          </w:tcPr>
          <w:p w14:paraId="30A4BF9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3B5792D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29AA4EA1" w14:textId="76386EBA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grupis sõitmisel erinevaid võimalusi grupi üles ehitamiseks (grupis olevate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mootorrataste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asukoht teel) lähtuvalt grupi suurusest, tee iseärasustest, sõidu eesmärgist,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iseärasustest, juhi kogemusest jms;</w:t>
            </w:r>
          </w:p>
          <w:p w14:paraId="0597334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grupi ülesehitusest sõltub sõidu ohutus;</w:t>
            </w:r>
          </w:p>
          <w:p w14:paraId="14962A5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grupis sõitmisel erinevaid võimalusi teabe vahetamiseks (käeviiped, raadiojaamade kasutamine, navigatsiooniseadmete kasutamine);</w:t>
            </w:r>
          </w:p>
          <w:p w14:paraId="5FE4253F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 grupis sõitmisel ohutuse tagamiseks vajaliku teabe vahetamise viiside kokkuleppimise tähtsust.</w:t>
            </w:r>
          </w:p>
        </w:tc>
      </w:tr>
      <w:tr w:rsidR="00B72AFB" w14:paraId="490EE485" w14:textId="77777777">
        <w:tc>
          <w:tcPr>
            <w:tcW w:w="1932" w:type="dxa"/>
          </w:tcPr>
          <w:p w14:paraId="1AE8441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</w:tcPr>
          <w:p w14:paraId="5B899B1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5B619A22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4A62DFB2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c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26E22C65" w14:textId="77777777">
        <w:tc>
          <w:tcPr>
            <w:tcW w:w="1932" w:type="dxa"/>
          </w:tcPr>
          <w:p w14:paraId="4E2C853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3.1.</w:t>
            </w:r>
          </w:p>
        </w:tc>
        <w:tc>
          <w:tcPr>
            <w:tcW w:w="7356" w:type="dxa"/>
          </w:tcPr>
          <w:p w14:paraId="1D0012E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Möödasõit, möödumine ja ümberpõige </w:t>
            </w:r>
          </w:p>
        </w:tc>
      </w:tr>
      <w:tr w:rsidR="00B72AFB" w14:paraId="1528D9C5" w14:textId="77777777">
        <w:trPr>
          <w:trHeight w:val="1285"/>
        </w:trPr>
        <w:tc>
          <w:tcPr>
            <w:tcW w:w="1932" w:type="dxa"/>
          </w:tcPr>
          <w:p w14:paraId="4DCDD79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</w:tcPr>
          <w:p w14:paraId="6CD383FB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097B17C4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24B7D1D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50BA33E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A8255F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22475914" w14:textId="77777777">
        <w:trPr>
          <w:trHeight w:val="1399"/>
        </w:trPr>
        <w:tc>
          <w:tcPr>
            <w:tcW w:w="1932" w:type="dxa"/>
          </w:tcPr>
          <w:p w14:paraId="5B3729C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Õpiväljundid</w:t>
            </w:r>
          </w:p>
        </w:tc>
        <w:tc>
          <w:tcPr>
            <w:tcW w:w="7356" w:type="dxa"/>
          </w:tcPr>
          <w:p w14:paraId="6E4A1DD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2C66BE0F" w14:textId="25EDCFD2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mootorrattaga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möödasõidu, möödumise ja ümberpõikega seotud erisusi (grupis sõites,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tüübist tulenev jms);</w:t>
            </w:r>
          </w:p>
          <w:p w14:paraId="7C9604E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teel, kus pärisuunas on kaks või enam teekattemärgistega tähistatud sõidurada, on ohtlik tiheda liikluse korral, kui kõik rajad on ühtlaselt koormatud, ees sõitvatest sõidukitest mööda sõita.</w:t>
            </w:r>
          </w:p>
        </w:tc>
      </w:tr>
      <w:tr w:rsidR="00B72AFB" w14:paraId="7B1F5201" w14:textId="77777777">
        <w:tc>
          <w:tcPr>
            <w:tcW w:w="1932" w:type="dxa"/>
          </w:tcPr>
          <w:p w14:paraId="2631269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</w:tcPr>
          <w:p w14:paraId="46A3206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7B99E5D9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d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4005494F" w14:textId="77777777">
        <w:tc>
          <w:tcPr>
            <w:tcW w:w="1932" w:type="dxa"/>
          </w:tcPr>
          <w:p w14:paraId="5A13AED7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3.2.</w:t>
            </w:r>
          </w:p>
        </w:tc>
        <w:tc>
          <w:tcPr>
            <w:tcW w:w="7356" w:type="dxa"/>
          </w:tcPr>
          <w:p w14:paraId="4027556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 planeerimine riski vältimise eesmärgil</w:t>
            </w:r>
          </w:p>
        </w:tc>
      </w:tr>
      <w:tr w:rsidR="00B72AFB" w14:paraId="7975EB69" w14:textId="77777777">
        <w:tc>
          <w:tcPr>
            <w:tcW w:w="1932" w:type="dxa"/>
          </w:tcPr>
          <w:p w14:paraId="25DA283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  <w:p w14:paraId="3D4517D3" w14:textId="77777777" w:rsidR="00B72AFB" w:rsidRDefault="00B72AFB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7356" w:type="dxa"/>
          </w:tcPr>
          <w:p w14:paraId="1EAFD7B1" w14:textId="77777777" w:rsidR="00B72AFB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5AF25334" w14:textId="77777777" w:rsidR="00B72AFB" w:rsidRDefault="00000000">
            <w:pPr>
              <w:numPr>
                <w:ilvl w:val="0"/>
                <w:numId w:val="2"/>
              </w:numP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1D6ECAAF" w14:textId="77777777" w:rsidR="00B72AFB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E62586B" w14:textId="77777777" w:rsidR="00B72AFB" w:rsidRDefault="00000000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DE6C73A" w14:textId="77777777" w:rsidR="00B72AFB" w:rsidRDefault="00000000">
            <w:pPr>
              <w:numPr>
                <w:ilvl w:val="0"/>
                <w:numId w:val="2"/>
              </w:numPr>
              <w:spacing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6216C05B" w14:textId="77777777">
        <w:trPr>
          <w:trHeight w:val="1718"/>
        </w:trPr>
        <w:tc>
          <w:tcPr>
            <w:tcW w:w="1932" w:type="dxa"/>
          </w:tcPr>
          <w:p w14:paraId="3BD5183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790E3C8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2343B3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milliseid ettevalmistusi tuleks enne pikemat või lühemat sõitu teha;</w:t>
            </w:r>
          </w:p>
          <w:p w14:paraId="18D08DB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sõitu planeerides on võimalik mõjutada sõidu ohutust ja säästlikkust;</w:t>
            </w:r>
          </w:p>
          <w:p w14:paraId="13D96C1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sõiduga seonduvat planeerima;</w:t>
            </w:r>
          </w:p>
          <w:p w14:paraId="17137FB3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et sõitu kavandades tuleb hinnata ja arvesse võtta tegureid, mis võivad avaldada mõju tema käitumisele juhina (nt elustiil, sõidu motiivid, sotsiaalne pinge, joove, uimastid, väsimus, halb nägemine jms).</w:t>
            </w:r>
          </w:p>
        </w:tc>
      </w:tr>
      <w:tr w:rsidR="00B72AFB" w14:paraId="2449E0F7" w14:textId="77777777">
        <w:tc>
          <w:tcPr>
            <w:tcW w:w="1932" w:type="dxa"/>
          </w:tcPr>
          <w:p w14:paraId="1DDE441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</w:tcPr>
          <w:p w14:paraId="72E708CF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41482FA2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e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3E9439BD" w14:textId="77777777">
        <w:tc>
          <w:tcPr>
            <w:tcW w:w="1932" w:type="dxa"/>
          </w:tcPr>
          <w:p w14:paraId="095833C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bookmarkStart w:id="2" w:name="_heading=h.1fob9te" w:colFirst="0" w:colLast="0"/>
            <w:bookmarkEnd w:id="2"/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3.3.</w:t>
            </w:r>
          </w:p>
        </w:tc>
        <w:tc>
          <w:tcPr>
            <w:tcW w:w="7356" w:type="dxa"/>
          </w:tcPr>
          <w:p w14:paraId="17C6BED9" w14:textId="53841DFA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Keskkonda säästev </w:t>
            </w:r>
            <w:r w:rsidR="00B82167" w:rsidRPr="00B82167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mootorratta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kasutamine</w:t>
            </w:r>
          </w:p>
        </w:tc>
      </w:tr>
      <w:tr w:rsidR="00B72AFB" w14:paraId="4A2CDA71" w14:textId="77777777">
        <w:trPr>
          <w:trHeight w:val="1299"/>
        </w:trPr>
        <w:tc>
          <w:tcPr>
            <w:tcW w:w="1932" w:type="dxa"/>
          </w:tcPr>
          <w:p w14:paraId="5777D64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  <w:p w14:paraId="2B639093" w14:textId="77777777" w:rsidR="00B72AFB" w:rsidRDefault="00B72AFB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7356" w:type="dxa"/>
          </w:tcPr>
          <w:p w14:paraId="25AE0EC7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2179A4B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2AFB6D9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A06848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27177694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54B23D53" w14:textId="77777777">
        <w:trPr>
          <w:trHeight w:val="1759"/>
        </w:trPr>
        <w:tc>
          <w:tcPr>
            <w:tcW w:w="1932" w:type="dxa"/>
          </w:tcPr>
          <w:p w14:paraId="35C4F04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5F41A0D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3C5216A" w14:textId="37915A94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teab, kuidas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kasutamine keskkonnale mõjub ja kuidas seda kahjulikku mõju saab vähendada;</w:t>
            </w:r>
          </w:p>
          <w:p w14:paraId="6C9FC542" w14:textId="3E2EDB5D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leida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kasutaja juhendist teavet keskkonna säästmise kohta;</w:t>
            </w:r>
          </w:p>
          <w:p w14:paraId="485F689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kuidas jälgida kütusekulu;</w:t>
            </w:r>
          </w:p>
          <w:p w14:paraId="0F3C4D30" w14:textId="37F5209D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on motiveeritud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mootorratast </w:t>
            </w:r>
            <w:r>
              <w:rPr>
                <w:rFonts w:ascii="Tahoma" w:eastAsia="Tahoma" w:hAnsi="Tahoma" w:cs="Tahoma"/>
                <w:sz w:val="16"/>
                <w:szCs w:val="16"/>
              </w:rPr>
              <w:t>kasutades keskkonda säästma;</w:t>
            </w:r>
          </w:p>
          <w:p w14:paraId="1769E63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säästlik sõiduviis on ka ohutu sõiduviis.</w:t>
            </w:r>
          </w:p>
        </w:tc>
      </w:tr>
      <w:tr w:rsidR="00B72AFB" w14:paraId="580902B2" w14:textId="77777777">
        <w:tc>
          <w:tcPr>
            <w:tcW w:w="1932" w:type="dxa"/>
          </w:tcPr>
          <w:p w14:paraId="54E77577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</w:tcPr>
          <w:p w14:paraId="4E9227AD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6CB94140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1A09253F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f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176E48DB" w14:textId="77777777">
        <w:tc>
          <w:tcPr>
            <w:tcW w:w="1932" w:type="dxa"/>
          </w:tcPr>
          <w:p w14:paraId="6BE6921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 3.3.</w:t>
            </w:r>
          </w:p>
        </w:tc>
        <w:tc>
          <w:tcPr>
            <w:tcW w:w="7356" w:type="dxa"/>
          </w:tcPr>
          <w:p w14:paraId="077E6827" w14:textId="373F44CE" w:rsidR="00B72AFB" w:rsidRDefault="00B82167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 w:rsidRPr="00B82167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ootorratta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juhtimine rasketes tee- ja ilmastikuoludes</w:t>
            </w:r>
          </w:p>
        </w:tc>
      </w:tr>
      <w:tr w:rsidR="00B72AFB" w14:paraId="64829736" w14:textId="77777777">
        <w:tc>
          <w:tcPr>
            <w:tcW w:w="1932" w:type="dxa"/>
          </w:tcPr>
          <w:p w14:paraId="7CEDC53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  <w:p w14:paraId="48B47A2B" w14:textId="77777777" w:rsidR="00B72AFB" w:rsidRDefault="00B72AFB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7356" w:type="dxa"/>
          </w:tcPr>
          <w:p w14:paraId="4EBFA8B3" w14:textId="77777777" w:rsidR="00B72A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29B7B624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7D3582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51E87D5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F1C876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i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B72AFB" w14:paraId="4404FF44" w14:textId="77777777">
        <w:trPr>
          <w:trHeight w:val="2640"/>
        </w:trPr>
        <w:tc>
          <w:tcPr>
            <w:tcW w:w="1932" w:type="dxa"/>
          </w:tcPr>
          <w:p w14:paraId="00EFDFF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Õpiväljundid</w:t>
            </w:r>
          </w:p>
        </w:tc>
        <w:tc>
          <w:tcPr>
            <w:tcW w:w="7356" w:type="dxa"/>
          </w:tcPr>
          <w:p w14:paraId="0D6ED48E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FDD014F" w14:textId="77C5DC15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mootorrattale </w:t>
            </w:r>
            <w:r>
              <w:rPr>
                <w:rFonts w:ascii="Tahoma" w:eastAsia="Tahoma" w:hAnsi="Tahoma" w:cs="Tahoma"/>
                <w:sz w:val="16"/>
                <w:szCs w:val="16"/>
              </w:rPr>
              <w:t>mõjuvate jõudude olemust ja oskab neid oma sõidus arvestada;</w:t>
            </w:r>
          </w:p>
          <w:p w14:paraId="0C88221C" w14:textId="15E3BA6C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rasketes tee- ja ilmastikuoludes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juhtimisega seotud ohte ja kuidas neid ohte on oma käitumisega võimalik vältida;</w:t>
            </w:r>
          </w:p>
          <w:p w14:paraId="5D91455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teab, kuidas tulesid nähtavuse parandamiseks õigesti kasutada vastutuleva sõidukiga kohtudes, eesolevale sõidukile järele jõudes ja/või mööda sõites, peatudes ja parkides ning hädapeatuse korral;</w:t>
            </w:r>
          </w:p>
          <w:p w14:paraId="291E0B26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pimeda ajal on nähtavus palju halvem kui valge ajal vaatamata tuledem õigele kasutamisele ning teab, et seda puudujääki saab kompenseerida sõidukiiruse vähendamisega;</w:t>
            </w:r>
          </w:p>
          <w:p w14:paraId="009E83E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motivatsiooni sõita oludele vastava sõidukiirusega ning õige piki- ja külgvahega;</w:t>
            </w:r>
          </w:p>
          <w:p w14:paraId="5C36F94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saab aru pimeda ajal esinevatest, eriti kergliiklust puudutavatest ohtudest.</w:t>
            </w:r>
          </w:p>
        </w:tc>
      </w:tr>
      <w:tr w:rsidR="00B72AFB" w14:paraId="733B3F73" w14:textId="77777777">
        <w:tc>
          <w:tcPr>
            <w:tcW w:w="1932" w:type="dxa"/>
          </w:tcPr>
          <w:p w14:paraId="0EC1B20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356" w:type="dxa"/>
          </w:tcPr>
          <w:p w14:paraId="37D7F76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Määratakse individuaalselt teooriaõpetaja poolt lähtuvalt kaasaegsete õppematerjalide võimalustest.</w:t>
            </w:r>
          </w:p>
        </w:tc>
      </w:tr>
    </w:tbl>
    <w:p w14:paraId="42FE037B" w14:textId="77777777" w:rsidR="00B72AFB" w:rsidRDefault="00B72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sz w:val="16"/>
          <w:szCs w:val="16"/>
        </w:rPr>
      </w:pPr>
    </w:p>
    <w:p w14:paraId="25D86452" w14:textId="77777777" w:rsidR="00B72AFB" w:rsidRDefault="00B72A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98D6112" w14:textId="77777777" w:rsidR="00B72A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b/>
          <w:color w:val="000000"/>
          <w:sz w:val="16"/>
          <w:szCs w:val="16"/>
        </w:rPr>
      </w:pPr>
      <w:r>
        <w:br w:type="page"/>
      </w:r>
    </w:p>
    <w:p w14:paraId="3FD1F416" w14:textId="77777777" w:rsidR="00B72AF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-110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lastRenderedPageBreak/>
        <w:t xml:space="preserve">1.2 Sõiduõpe </w:t>
      </w:r>
    </w:p>
    <w:tbl>
      <w:tblPr>
        <w:tblStyle w:val="affff0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7370"/>
      </w:tblGrid>
      <w:tr w:rsidR="00B72AFB" w14:paraId="47BDEFF6" w14:textId="77777777">
        <w:tc>
          <w:tcPr>
            <w:tcW w:w="1918" w:type="dxa"/>
          </w:tcPr>
          <w:p w14:paraId="748DD64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 1</w:t>
            </w:r>
          </w:p>
        </w:tc>
        <w:tc>
          <w:tcPr>
            <w:tcW w:w="7370" w:type="dxa"/>
          </w:tcPr>
          <w:p w14:paraId="0061EC9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Juhi tööasend ja turvavarustus</w:t>
            </w:r>
          </w:p>
        </w:tc>
      </w:tr>
      <w:tr w:rsidR="00B72AFB" w14:paraId="1D1584D6" w14:textId="77777777">
        <w:tc>
          <w:tcPr>
            <w:tcW w:w="1918" w:type="dxa"/>
          </w:tcPr>
          <w:p w14:paraId="5CAB966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70" w:type="dxa"/>
          </w:tcPr>
          <w:p w14:paraId="3DB67E3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enne sõidu alustamist enda ja teiste liiklejate ohutuse tagamiseks vajalike oskuste kujunemiseks.</w:t>
            </w:r>
          </w:p>
        </w:tc>
      </w:tr>
      <w:tr w:rsidR="00B72AFB" w14:paraId="2554B3E8" w14:textId="77777777">
        <w:trPr>
          <w:trHeight w:val="1984"/>
        </w:trPr>
        <w:tc>
          <w:tcPr>
            <w:tcW w:w="1918" w:type="dxa"/>
          </w:tcPr>
          <w:p w14:paraId="5D95D2B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70" w:type="dxa"/>
          </w:tcPr>
          <w:p w14:paraId="57C0BF0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86DF4AC" w14:textId="3B881C8F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teostada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sõidueelset kontrolli, näiteks kasutades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käsiraamatut;</w:t>
            </w:r>
          </w:p>
          <w:p w14:paraId="4D501EA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reguleerida tööasendi ja tahavaatepeeglid juhile sobivaks;</w:t>
            </w:r>
          </w:p>
          <w:p w14:paraId="15B416E1" w14:textId="284345A1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kasutada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turvavarustust ja aidata kaassõitjatel turvavarustust kinnitada, samuti selgitada turvavarustuse kasutamise vajalikkust;</w:t>
            </w:r>
          </w:p>
          <w:p w14:paraId="38DE6A0A" w14:textId="26EB85A5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kasutada </w:t>
            </w:r>
            <w:r w:rsidR="00B82167">
              <w:rPr>
                <w:rFonts w:ascii="Tahoma" w:eastAsia="Tahoma" w:hAnsi="Tahoma" w:cs="Tahoma"/>
                <w:sz w:val="16"/>
                <w:szCs w:val="16"/>
              </w:rPr>
              <w:t xml:space="preserve">mootorrattale </w:t>
            </w:r>
            <w:r>
              <w:rPr>
                <w:rFonts w:ascii="Tahoma" w:eastAsia="Tahoma" w:hAnsi="Tahoma" w:cs="Tahoma"/>
                <w:sz w:val="16"/>
                <w:szCs w:val="16"/>
              </w:rPr>
              <w:t>paigaldatud lisa- ja mugavusseadmeid;</w:t>
            </w:r>
          </w:p>
          <w:p w14:paraId="4796D33B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juhi valest tööasendist ja turvavarustuse valest kasutamisest tulenevaid ohte;</w:t>
            </w:r>
          </w:p>
          <w:p w14:paraId="003250D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kasutama turvavarustust ja nõudma turvavarustuse kasutamist sõitjatelt.</w:t>
            </w:r>
          </w:p>
        </w:tc>
      </w:tr>
      <w:tr w:rsidR="00B72AFB" w14:paraId="38A7277C" w14:textId="77777777">
        <w:tc>
          <w:tcPr>
            <w:tcW w:w="1918" w:type="dxa"/>
          </w:tcPr>
          <w:p w14:paraId="3D8696A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370" w:type="dxa"/>
          </w:tcPr>
          <w:p w14:paraId="6F4EAF47" w14:textId="30111CA6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 õpilasel puudub juhendaja, siis harjutamist jätkatakse kuni saavutatakse ohutu ja 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käsitsemise vilumus tasemel, mis on vajalik sõiduõpingute jätkamiseks.</w:t>
            </w:r>
          </w:p>
        </w:tc>
      </w:tr>
    </w:tbl>
    <w:p w14:paraId="7FA2A113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f1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1350683E" w14:textId="77777777">
        <w:tc>
          <w:tcPr>
            <w:tcW w:w="1932" w:type="dxa"/>
          </w:tcPr>
          <w:p w14:paraId="1D0A5EB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 2</w:t>
            </w:r>
          </w:p>
        </w:tc>
        <w:tc>
          <w:tcPr>
            <w:tcW w:w="7356" w:type="dxa"/>
          </w:tcPr>
          <w:p w14:paraId="31E0ACC2" w14:textId="6413C6C3" w:rsidR="00B72AFB" w:rsidRDefault="00AE5561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 w:rsidRPr="00AE556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ootorratta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käsitsemine</w:t>
            </w:r>
          </w:p>
        </w:tc>
      </w:tr>
      <w:tr w:rsidR="00B72AFB" w14:paraId="4BB53CFB" w14:textId="77777777">
        <w:tc>
          <w:tcPr>
            <w:tcW w:w="1932" w:type="dxa"/>
          </w:tcPr>
          <w:p w14:paraId="0EBBDD3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</w:tcPr>
          <w:p w14:paraId="5822D794" w14:textId="23CC2B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Luuakse eeldused ohutu ja keskkonda säästva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käsitsemisoskuste kujunemiseks.</w:t>
            </w:r>
          </w:p>
        </w:tc>
      </w:tr>
      <w:tr w:rsidR="00B72AFB" w14:paraId="264A6665" w14:textId="77777777">
        <w:trPr>
          <w:trHeight w:val="2263"/>
        </w:trPr>
        <w:tc>
          <w:tcPr>
            <w:tcW w:w="1932" w:type="dxa"/>
          </w:tcPr>
          <w:p w14:paraId="02F1387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7B0FC11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266F4801" w14:textId="6B2B4906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käsitseda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ohutult ja keskkonda säästvalt tasemel, mis võimaldab jätkata sõidu õppimist vähese liiklusega teel;</w:t>
            </w:r>
          </w:p>
          <w:p w14:paraId="162A2535" w14:textId="0F7568A1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vale käsitsemisega seonduvaid ohte ja mõju keskkonnale ning oskab sooritada erimanöövreid;</w:t>
            </w:r>
          </w:p>
          <w:p w14:paraId="69E229BC" w14:textId="5820214C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omab realistlikku arusaama isiklikest,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käsitsemisega seotud tugevatest ja nõrkadest külgedest;</w:t>
            </w:r>
          </w:p>
          <w:p w14:paraId="2467F614" w14:textId="16ECC44B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tajub ja teab oma nõrku külgi, mis on seotud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käsitsemisega, ning oskab oma käitumises nendega arvestada;</w:t>
            </w:r>
          </w:p>
          <w:p w14:paraId="43581C81" w14:textId="0B8D026E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on motiveeritud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ohutult ja keskkonda säästvalt käsitsema.</w:t>
            </w:r>
          </w:p>
        </w:tc>
      </w:tr>
      <w:tr w:rsidR="00B72AFB" w14:paraId="615A80BF" w14:textId="77777777">
        <w:tc>
          <w:tcPr>
            <w:tcW w:w="1932" w:type="dxa"/>
          </w:tcPr>
          <w:p w14:paraId="0F46E8E4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356" w:type="dxa"/>
          </w:tcPr>
          <w:p w14:paraId="2E612F26" w14:textId="75ED67D2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 õpilasel puudub juhendaja, siis harjutamist jätkatakse kuni saavutatakse ohutu ja 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käsitsemise vilumus tasemel, mis on vajalik sõiduõpingute jätkamiseks.</w:t>
            </w:r>
          </w:p>
        </w:tc>
      </w:tr>
    </w:tbl>
    <w:p w14:paraId="680A0536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f2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358"/>
      </w:tblGrid>
      <w:tr w:rsidR="00B72AFB" w14:paraId="5B948A2D" w14:textId="77777777">
        <w:tc>
          <w:tcPr>
            <w:tcW w:w="1930" w:type="dxa"/>
          </w:tcPr>
          <w:p w14:paraId="6376E30C" w14:textId="77777777" w:rsidR="00B72AFB" w:rsidRPr="00AE5561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AE5561">
              <w:rPr>
                <w:rFonts w:ascii="Tahoma" w:eastAsia="Tahoma" w:hAnsi="Tahoma" w:cs="Tahoma"/>
                <w:b/>
                <w:sz w:val="16"/>
                <w:szCs w:val="16"/>
              </w:rPr>
              <w:t>Sõiduõpe 3</w:t>
            </w:r>
          </w:p>
        </w:tc>
        <w:tc>
          <w:tcPr>
            <w:tcW w:w="7358" w:type="dxa"/>
          </w:tcPr>
          <w:p w14:paraId="62F13BEB" w14:textId="5E0916DD" w:rsidR="00B72AFB" w:rsidRPr="00AE5561" w:rsidRDefault="00AE5561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</w:t>
            </w:r>
            <w:r w:rsidRPr="00AE5561">
              <w:rPr>
                <w:rFonts w:ascii="Tahoma" w:eastAsia="Tahoma" w:hAnsi="Tahoma" w:cs="Tahoma"/>
                <w:b/>
                <w:sz w:val="16"/>
                <w:szCs w:val="16"/>
              </w:rPr>
              <w:t>ootorratta juhtimine vähese liiklusega teedel</w:t>
            </w:r>
          </w:p>
        </w:tc>
      </w:tr>
      <w:tr w:rsidR="00B72AFB" w14:paraId="0F6597C7" w14:textId="77777777">
        <w:tc>
          <w:tcPr>
            <w:tcW w:w="1930" w:type="dxa"/>
          </w:tcPr>
          <w:p w14:paraId="6C85B81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8" w:type="dxa"/>
          </w:tcPr>
          <w:p w14:paraId="60F418B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liikluses osalemiseks vajalike oskuste kujunemiseks tasemeni, mis on vajalik sõidu õppimise alustamiseks erinevates liiklussituatsioonides.</w:t>
            </w:r>
          </w:p>
        </w:tc>
      </w:tr>
      <w:tr w:rsidR="00B72AFB" w14:paraId="51312BC9" w14:textId="77777777">
        <w:trPr>
          <w:trHeight w:val="2902"/>
        </w:trPr>
        <w:tc>
          <w:tcPr>
            <w:tcW w:w="1930" w:type="dxa"/>
          </w:tcPr>
          <w:p w14:paraId="477C589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8" w:type="dxa"/>
          </w:tcPr>
          <w:p w14:paraId="085FE557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1EDE277" w14:textId="464C4FC4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käsitseda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ohutult ja keskkonda säästvalt viisil, mis on vajalik sõidu õppimise alustamiseks erinevates liiklussituatsioonides;</w:t>
            </w:r>
          </w:p>
          <w:p w14:paraId="7E15E15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vajalikke oskusi liiklemiseks vähese liiklusega teel;</w:t>
            </w:r>
          </w:p>
          <w:p w14:paraId="2872DF50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peatuda ja parkida teel;</w:t>
            </w:r>
          </w:p>
          <w:p w14:paraId="59EDBABB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vähese liiklusega teel sõiduga seotud ohte ja oskab neid ohte oma käitumisega vältida;</w:t>
            </w:r>
          </w:p>
          <w:p w14:paraId="10217A65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juhil kui suurema ohuallika valdajal tuleb võtta vastutus enda ja teiste elu ning tervise eest;</w:t>
            </w:r>
          </w:p>
          <w:p w14:paraId="6F611BB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realistlikku arusaama isiklikest, vähese liiklusega teel sõitmisega seotud tugevatest ja nõrkadest külgedest;</w:t>
            </w:r>
          </w:p>
          <w:p w14:paraId="7B71A0C2" w14:textId="37B64C8E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tajub ja teab oma nõrku külgi, mis on seotud mop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 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eedi juhtimisega vähese liiklusega teel, ning oskab oma käitumises nendega arvestada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.</w:t>
            </w:r>
          </w:p>
        </w:tc>
      </w:tr>
      <w:tr w:rsidR="00B72AFB" w14:paraId="07FEC03D" w14:textId="77777777">
        <w:tc>
          <w:tcPr>
            <w:tcW w:w="1930" w:type="dxa"/>
          </w:tcPr>
          <w:p w14:paraId="66699ADB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358" w:type="dxa"/>
          </w:tcPr>
          <w:p w14:paraId="7C669F6B" w14:textId="4581526E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 õpilasel puudub juhendaja, siis harjutamist jätkatakse kuni saavutatakse ohutu ja 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käsitsemise vilumus tasemel, mis on vajalik sõiduõpingute jätkamiseks. </w:t>
            </w:r>
          </w:p>
        </w:tc>
      </w:tr>
    </w:tbl>
    <w:p w14:paraId="53219B15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p w14:paraId="4B4753F0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p w14:paraId="0A6BF9D4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f3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357"/>
      </w:tblGrid>
      <w:tr w:rsidR="00B72AFB" w14:paraId="74FB10AD" w14:textId="77777777">
        <w:tc>
          <w:tcPr>
            <w:tcW w:w="1931" w:type="dxa"/>
          </w:tcPr>
          <w:p w14:paraId="6B5BF31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Sõiduõpe 4</w:t>
            </w:r>
          </w:p>
        </w:tc>
        <w:tc>
          <w:tcPr>
            <w:tcW w:w="7357" w:type="dxa"/>
          </w:tcPr>
          <w:p w14:paraId="418A62BF" w14:textId="6BDFE710" w:rsidR="00B72AFB" w:rsidRDefault="00AE5561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 w:rsidRPr="00AE556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ootorratta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juhtimine erinevates liiklussituatsioonides</w:t>
            </w:r>
          </w:p>
        </w:tc>
      </w:tr>
      <w:tr w:rsidR="00B72AFB" w14:paraId="66C544D6" w14:textId="77777777">
        <w:tc>
          <w:tcPr>
            <w:tcW w:w="1931" w:type="dxa"/>
          </w:tcPr>
          <w:p w14:paraId="5EBBAE2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7" w:type="dxa"/>
          </w:tcPr>
          <w:p w14:paraId="6114672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keerulisema ja tihedama liiklusega teedel liiklemiseks vajalike oskuste kujunemiseks.</w:t>
            </w:r>
          </w:p>
        </w:tc>
      </w:tr>
      <w:tr w:rsidR="00B72AFB" w14:paraId="75A51932" w14:textId="77777777">
        <w:trPr>
          <w:trHeight w:val="3442"/>
        </w:trPr>
        <w:tc>
          <w:tcPr>
            <w:tcW w:w="1931" w:type="dxa"/>
          </w:tcPr>
          <w:p w14:paraId="38EEBC81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7" w:type="dxa"/>
          </w:tcPr>
          <w:p w14:paraId="39C276E2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45783A8" w14:textId="0FE7B1CF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keerulisema ja tihedama liiklusega teel käsitseda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ohutult ja keskkonda säästvalt;</w:t>
            </w:r>
          </w:p>
          <w:p w14:paraId="5C62AFC7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erinevates liiklussituatsioonides toimetulekuks vajalikke oskusi teel;</w:t>
            </w:r>
          </w:p>
          <w:p w14:paraId="50FE46E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erineva liiklusega teedel sõiduga seotud ohte ja oskab neid ohte oma käitumisega vältida;</w:t>
            </w:r>
          </w:p>
          <w:p w14:paraId="45F3BF93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juhil kui suurema ohuallika valdajal tuleb võtta vastutus enda ja teiste elu ning tervise eest;</w:t>
            </w:r>
          </w:p>
          <w:p w14:paraId="33093D33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realistlikku arusaama isiklikest, erineva liiklusega teedel sõitmisega seotud tugevatest ja nõrkadest külgedest;</w:t>
            </w:r>
          </w:p>
          <w:p w14:paraId="047D9C5B" w14:textId="1376526D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tajub ja teab oma nõrku külgi, mis on seotud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juhtimisega erineva liiklusega teedel ning oskab oma käitumises nendega arvestada;</w:t>
            </w:r>
          </w:p>
          <w:p w14:paraId="61E405D4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võimeline kohanema liikluses toimuvate muutustega;</w:t>
            </w:r>
          </w:p>
          <w:p w14:paraId="03C08DC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võimeline hindama võimaliku liiklusohtliku olukorra tõsidust ja reageerima kohaselt;</w:t>
            </w:r>
          </w:p>
          <w:p w14:paraId="0D0AE2A2" w14:textId="1356FD9B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on võimeline liiklusoludega arvestades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juhtima antud teelõigul lubatud suurima sõidukiirusega.</w:t>
            </w:r>
          </w:p>
        </w:tc>
      </w:tr>
      <w:tr w:rsidR="00B72AFB" w14:paraId="21E77E4B" w14:textId="77777777">
        <w:tc>
          <w:tcPr>
            <w:tcW w:w="1931" w:type="dxa"/>
          </w:tcPr>
          <w:p w14:paraId="59C483C8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357" w:type="dxa"/>
          </w:tcPr>
          <w:p w14:paraId="630069CB" w14:textId="775C101C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 õpilasel puudub juhendaja, siis harjutamist jätkatakse kuni saavutatakse ohutu ja 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käsitsemise vilumus tasemel, mis on vajalik sõiduõpingute jätkamiseks. </w:t>
            </w:r>
          </w:p>
        </w:tc>
      </w:tr>
    </w:tbl>
    <w:p w14:paraId="48E4CC27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f4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6721EF34" w14:textId="77777777">
        <w:tc>
          <w:tcPr>
            <w:tcW w:w="1932" w:type="dxa"/>
          </w:tcPr>
          <w:p w14:paraId="0C78C3E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 5</w:t>
            </w:r>
          </w:p>
        </w:tc>
        <w:tc>
          <w:tcPr>
            <w:tcW w:w="7356" w:type="dxa"/>
          </w:tcPr>
          <w:p w14:paraId="0FFFE5DC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Möödasõit, möödumine ja ümberpõige</w:t>
            </w:r>
          </w:p>
        </w:tc>
      </w:tr>
      <w:tr w:rsidR="00B72AFB" w14:paraId="79EADC7C" w14:textId="77777777">
        <w:tc>
          <w:tcPr>
            <w:tcW w:w="1932" w:type="dxa"/>
          </w:tcPr>
          <w:p w14:paraId="1BE2864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</w:tcPr>
          <w:p w14:paraId="5C45B984" w14:textId="4A135CE6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Luua eeldused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mootorrattaga </w:t>
            </w:r>
            <w:r>
              <w:rPr>
                <w:rFonts w:ascii="Tahoma" w:eastAsia="Tahoma" w:hAnsi="Tahoma" w:cs="Tahoma"/>
                <w:sz w:val="16"/>
                <w:szCs w:val="16"/>
              </w:rPr>
              <w:t>ohutuks möödasõiduks, möödumiseks ja ümberpõikeks vajalike oskuste kujunemiseks.</w:t>
            </w:r>
          </w:p>
        </w:tc>
      </w:tr>
      <w:tr w:rsidR="00B72AFB" w14:paraId="3347DB0A" w14:textId="77777777">
        <w:trPr>
          <w:trHeight w:val="1660"/>
        </w:trPr>
        <w:tc>
          <w:tcPr>
            <w:tcW w:w="1932" w:type="dxa"/>
          </w:tcPr>
          <w:p w14:paraId="42197197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6527811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79094B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hinnata ohutuks möödasõiduks vajalike eelduste olemasolu;</w:t>
            </w:r>
          </w:p>
          <w:p w14:paraId="40A61B4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möödasõit ei ole kohustuslik manööver;</w:t>
            </w:r>
          </w:p>
          <w:p w14:paraId="3F70603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ohutult mööda sõita nii päri- kui ka vastassuunavööndi kaudu;</w:t>
            </w:r>
          </w:p>
          <w:p w14:paraId="5528AC8C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käituda möödasõidetava rollis;</w:t>
            </w:r>
          </w:p>
          <w:p w14:paraId="14704D08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omab realistlikku arusaama isiklikest, möödasõidu, möödumise ning ümberpõikega seotud tugevatest ja nõrkadest külgedest.</w:t>
            </w:r>
          </w:p>
        </w:tc>
      </w:tr>
      <w:tr w:rsidR="00B72AFB" w14:paraId="7394FCC0" w14:textId="77777777">
        <w:tc>
          <w:tcPr>
            <w:tcW w:w="1932" w:type="dxa"/>
          </w:tcPr>
          <w:p w14:paraId="66AACBC6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356" w:type="dxa"/>
          </w:tcPr>
          <w:p w14:paraId="41584D29" w14:textId="25EBC682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 õpilasel puudub juhendaja, siis harjutamist jätkatakse kuni saavutatakse ohutu ja 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käsitsemise vilumus tasemel, mis on vajalik sõiduõpingute jätkamiseks. </w:t>
            </w:r>
          </w:p>
        </w:tc>
      </w:tr>
    </w:tbl>
    <w:p w14:paraId="35B1504E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6E62923B" w14:textId="77777777" w:rsidR="00B72AFB" w:rsidRDefault="00B72AFB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tbl>
      <w:tblPr>
        <w:tblStyle w:val="affff5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356"/>
      </w:tblGrid>
      <w:tr w:rsidR="00B72AFB" w14:paraId="580B30FC" w14:textId="77777777">
        <w:tc>
          <w:tcPr>
            <w:tcW w:w="1932" w:type="dxa"/>
          </w:tcPr>
          <w:p w14:paraId="5690CFBA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 6</w:t>
            </w:r>
          </w:p>
        </w:tc>
        <w:tc>
          <w:tcPr>
            <w:tcW w:w="7356" w:type="dxa"/>
          </w:tcPr>
          <w:p w14:paraId="0C7DFACD" w14:textId="37C843E7" w:rsidR="00B72AFB" w:rsidRDefault="00AE5561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</w:t>
            </w:r>
            <w:r w:rsidRPr="00AE556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ootorratta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juhtimine planeeritud teekonnal</w:t>
            </w:r>
          </w:p>
        </w:tc>
      </w:tr>
      <w:tr w:rsidR="00B72AFB" w14:paraId="0F821645" w14:textId="77777777">
        <w:tc>
          <w:tcPr>
            <w:tcW w:w="1932" w:type="dxa"/>
          </w:tcPr>
          <w:p w14:paraId="40631B53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356" w:type="dxa"/>
          </w:tcPr>
          <w:p w14:paraId="351C089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 eeldused arusaama kujunemiseks, et sõitudega seonduvat aegsasti planeerides on võimalik mõjutada sõidu ohutust ja säästlikkust.</w:t>
            </w:r>
          </w:p>
        </w:tc>
      </w:tr>
      <w:tr w:rsidR="00B72AFB" w14:paraId="631332E0" w14:textId="77777777">
        <w:trPr>
          <w:trHeight w:val="1660"/>
        </w:trPr>
        <w:tc>
          <w:tcPr>
            <w:tcW w:w="1932" w:type="dxa"/>
          </w:tcPr>
          <w:p w14:paraId="0C9D1C40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356" w:type="dxa"/>
          </w:tcPr>
          <w:p w14:paraId="02518C29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0D7AAA42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sõitu planeerida ja koostatud plaani järgi sõita;</w:t>
            </w:r>
          </w:p>
          <w:p w14:paraId="35E263A5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mõistab, et sõitu planeerides on võimalik mõjutada sõidu ohutust ja säästlikkust;</w:t>
            </w:r>
          </w:p>
          <w:p w14:paraId="49158E3A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motiveeritud sõitu riski vältimise ja keskkonna säästmise eesmärgil planeerima;</w:t>
            </w:r>
          </w:p>
          <w:p w14:paraId="5AFE2661" w14:textId="77777777" w:rsidR="00B72AF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sõiduteekonda kavandades hindab ja võtab arvesse tegureid, mis võivad avaldada mõju tema käitumisele juhina, näiteks elustiil, sõidu motiivid, sotsiaalne pinge, joove, uimastid, väsimus ja halb nägemine.</w:t>
            </w:r>
          </w:p>
        </w:tc>
      </w:tr>
      <w:tr w:rsidR="00B72AFB" w14:paraId="768855EE" w14:textId="77777777">
        <w:tc>
          <w:tcPr>
            <w:tcW w:w="1932" w:type="dxa"/>
          </w:tcPr>
          <w:p w14:paraId="72939AD5" w14:textId="7777777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356" w:type="dxa"/>
          </w:tcPr>
          <w:p w14:paraId="23A7C6F4" w14:textId="52C45FD7" w:rsidR="00B72AFB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 õpilasel puudub juhendaja, siis harjutamist jätkatakse kuni saavutatakse ohutu ja keskkonda säästev </w:t>
            </w:r>
            <w:r w:rsidR="00AE5561">
              <w:rPr>
                <w:rFonts w:ascii="Tahoma" w:eastAsia="Tahoma" w:hAnsi="Tahoma" w:cs="Tahoma"/>
                <w:sz w:val="16"/>
                <w:szCs w:val="16"/>
              </w:rPr>
              <w:t xml:space="preserve">mootorratta </w:t>
            </w:r>
            <w:r>
              <w:rPr>
                <w:rFonts w:ascii="Tahoma" w:eastAsia="Tahoma" w:hAnsi="Tahoma" w:cs="Tahoma"/>
                <w:sz w:val="16"/>
                <w:szCs w:val="16"/>
              </w:rPr>
              <w:t>käsitsemise vilumus tasemel, mis on vajalik sõiduõpingute lõpetamiseks.</w:t>
            </w:r>
          </w:p>
        </w:tc>
      </w:tr>
    </w:tbl>
    <w:p w14:paraId="67557CC0" w14:textId="77777777" w:rsidR="00B72AFB" w:rsidRDefault="00B72AFB">
      <w:pPr>
        <w:spacing w:line="240" w:lineRule="auto"/>
        <w:rPr>
          <w:rFonts w:ascii="Tahoma" w:eastAsia="Tahoma" w:hAnsi="Tahoma" w:cs="Tahoma"/>
          <w:sz w:val="16"/>
          <w:szCs w:val="16"/>
        </w:rPr>
      </w:pPr>
    </w:p>
    <w:sectPr w:rsidR="00B72AF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7511" w14:textId="77777777" w:rsidR="0044178A" w:rsidRDefault="0044178A">
      <w:pPr>
        <w:spacing w:after="0" w:line="240" w:lineRule="auto"/>
      </w:pPr>
      <w:r>
        <w:separator/>
      </w:r>
    </w:p>
  </w:endnote>
  <w:endnote w:type="continuationSeparator" w:id="0">
    <w:p w14:paraId="07184FEC" w14:textId="77777777" w:rsidR="0044178A" w:rsidRDefault="0044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C70E" w14:textId="77777777" w:rsidR="00B72A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F107B9">
      <w:rPr>
        <w:rFonts w:ascii="Tahoma" w:eastAsia="Tahoma" w:hAnsi="Tahoma" w:cs="Tahoma"/>
        <w:noProof/>
        <w:color w:val="000000"/>
        <w:sz w:val="16"/>
        <w:szCs w:val="16"/>
      </w:rPr>
      <w:t>2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14:paraId="6769615D" w14:textId="77777777" w:rsidR="00B72AFB" w:rsidRDefault="00B72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F1871" w14:textId="77777777" w:rsidR="0044178A" w:rsidRDefault="0044178A">
      <w:pPr>
        <w:spacing w:after="0" w:line="240" w:lineRule="auto"/>
      </w:pPr>
      <w:r>
        <w:separator/>
      </w:r>
    </w:p>
  </w:footnote>
  <w:footnote w:type="continuationSeparator" w:id="0">
    <w:p w14:paraId="614117EA" w14:textId="77777777" w:rsidR="0044178A" w:rsidRDefault="0044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4F4A"/>
    <w:multiLevelType w:val="multilevel"/>
    <w:tmpl w:val="2A08E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E05494D"/>
    <w:multiLevelType w:val="multilevel"/>
    <w:tmpl w:val="A27861D8"/>
    <w:lvl w:ilvl="0">
      <w:start w:val="1"/>
      <w:numFmt w:val="bullet"/>
      <w:pStyle w:val="ppekav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F886B12"/>
    <w:multiLevelType w:val="multilevel"/>
    <w:tmpl w:val="B7605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2098F"/>
    <w:multiLevelType w:val="multilevel"/>
    <w:tmpl w:val="E31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FCC79F2"/>
    <w:multiLevelType w:val="multilevel"/>
    <w:tmpl w:val="2B8AB772"/>
    <w:lvl w:ilvl="0">
      <w:start w:val="1"/>
      <w:numFmt w:val="decimal"/>
      <w:pStyle w:val="Paragrah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g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unk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5079380">
    <w:abstractNumId w:val="3"/>
  </w:num>
  <w:num w:numId="2" w16cid:durableId="575936217">
    <w:abstractNumId w:val="1"/>
  </w:num>
  <w:num w:numId="3" w16cid:durableId="1294674466">
    <w:abstractNumId w:val="0"/>
  </w:num>
  <w:num w:numId="4" w16cid:durableId="111097688">
    <w:abstractNumId w:val="2"/>
  </w:num>
  <w:num w:numId="5" w16cid:durableId="4649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FB"/>
    <w:rsid w:val="002716CF"/>
    <w:rsid w:val="0044178A"/>
    <w:rsid w:val="00506B15"/>
    <w:rsid w:val="008F3E63"/>
    <w:rsid w:val="00A44A6D"/>
    <w:rsid w:val="00AE5561"/>
    <w:rsid w:val="00B72AFB"/>
    <w:rsid w:val="00B82167"/>
    <w:rsid w:val="00F107B9"/>
    <w:rsid w:val="00F1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25B9"/>
  <w15:docId w15:val="{79CE9F65-168D-456D-9C34-745674C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77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53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95D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B4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E05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BE1"/>
  </w:style>
  <w:style w:type="paragraph" w:styleId="Footer">
    <w:name w:val="footer"/>
    <w:basedOn w:val="Normal"/>
    <w:link w:val="Foot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E1"/>
  </w:style>
  <w:style w:type="paragraph" w:styleId="BalloonText">
    <w:name w:val="Balloon Text"/>
    <w:basedOn w:val="Normal"/>
    <w:link w:val="BalloonTextChar"/>
    <w:uiPriority w:val="99"/>
    <w:semiHidden/>
    <w:unhideWhenUsed/>
    <w:rsid w:val="00CC5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C8"/>
    <w:rPr>
      <w:rFonts w:ascii="Tahoma" w:hAnsi="Tahoma" w:cs="Tahoma"/>
      <w:sz w:val="16"/>
      <w:szCs w:val="16"/>
      <w:lang w:eastAsia="en-US"/>
    </w:rPr>
  </w:style>
  <w:style w:type="paragraph" w:customStyle="1" w:styleId="Loendilik1">
    <w:name w:val="Loendi lõik1"/>
    <w:basedOn w:val="Normal"/>
    <w:uiPriority w:val="99"/>
    <w:qFormat/>
    <w:rsid w:val="00472BF3"/>
    <w:pPr>
      <w:ind w:left="720"/>
      <w:contextualSpacing/>
    </w:pPr>
    <w:rPr>
      <w:rFonts w:eastAsia="Times New Roman"/>
      <w:lang w:eastAsia="et-EE"/>
    </w:rPr>
  </w:style>
  <w:style w:type="paragraph" w:customStyle="1" w:styleId="ppekava">
    <w:name w:val="õppekava"/>
    <w:basedOn w:val="ListParagraph"/>
    <w:link w:val="ppekavaChar"/>
    <w:qFormat/>
    <w:rsid w:val="00072248"/>
    <w:pPr>
      <w:numPr>
        <w:numId w:val="2"/>
      </w:numPr>
      <w:spacing w:before="60" w:after="60" w:line="240" w:lineRule="auto"/>
    </w:pPr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72248"/>
    <w:rPr>
      <w:sz w:val="22"/>
      <w:szCs w:val="22"/>
      <w:lang w:eastAsia="en-US"/>
    </w:rPr>
  </w:style>
  <w:style w:type="character" w:customStyle="1" w:styleId="ppekavaChar">
    <w:name w:val="õppekava Char"/>
    <w:basedOn w:val="ListParagraphChar"/>
    <w:link w:val="ppekava"/>
    <w:rsid w:val="0007224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5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F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FA5"/>
    <w:rPr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E53F0A"/>
    <w:rPr>
      <w:rFonts w:ascii="Times New Roman" w:eastAsia="Times New Roman" w:hAnsi="Times New Roman"/>
      <w:b/>
      <w:bCs/>
      <w:color w:val="000000"/>
      <w:sz w:val="14"/>
      <w:szCs w:val="14"/>
    </w:rPr>
  </w:style>
  <w:style w:type="paragraph" w:customStyle="1" w:styleId="Lige">
    <w:name w:val="Lõige"/>
    <w:basedOn w:val="Normal"/>
    <w:uiPriority w:val="99"/>
    <w:rsid w:val="00E53F0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val="fi-FI" w:eastAsia="et-EE"/>
    </w:rPr>
  </w:style>
  <w:style w:type="paragraph" w:customStyle="1" w:styleId="Paragrahv">
    <w:name w:val="Paragrahv"/>
    <w:basedOn w:val="Heading3"/>
    <w:next w:val="Lige"/>
    <w:uiPriority w:val="99"/>
    <w:rsid w:val="00E53F0A"/>
    <w:pPr>
      <w:keepNext/>
      <w:numPr>
        <w:numId w:val="5"/>
      </w:numPr>
      <w:spacing w:before="120" w:beforeAutospacing="0" w:after="60" w:afterAutospacing="0"/>
    </w:pPr>
    <w:rPr>
      <w:noProof/>
      <w:color w:val="auto"/>
      <w:sz w:val="24"/>
      <w:szCs w:val="24"/>
      <w:lang w:eastAsia="en-US"/>
    </w:rPr>
  </w:style>
  <w:style w:type="paragraph" w:customStyle="1" w:styleId="punkt">
    <w:name w:val="punkt"/>
    <w:basedOn w:val="Normal"/>
    <w:uiPriority w:val="99"/>
    <w:rsid w:val="00E53F0A"/>
    <w:pPr>
      <w:numPr>
        <w:ilvl w:val="2"/>
        <w:numId w:val="5"/>
      </w:numPr>
      <w:spacing w:before="60"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E53F0A"/>
    <w:rPr>
      <w:vertAlign w:val="superscript"/>
    </w:rPr>
  </w:style>
  <w:style w:type="paragraph" w:styleId="Revision">
    <w:name w:val="Revision"/>
    <w:hidden/>
    <w:uiPriority w:val="99"/>
    <w:semiHidden/>
    <w:rsid w:val="0079021B"/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2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h8G9jL/ownOp2OV1UeeM+3Fc0g==">CgMxLjAyCWguMzBqMHpsbDIIaC5namRneHMyCWguMWZvYjl0ZTgAciExMnlzVDdJdlZKSHU5TU4xUlp0N2c0UjB2WUwwOXE3Nm8=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3595</Words>
  <Characters>20853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</dc:creator>
  <cp:lastModifiedBy>Marek Mottus</cp:lastModifiedBy>
  <cp:revision>2</cp:revision>
  <dcterms:created xsi:type="dcterms:W3CDTF">2024-11-20T11:01:00Z</dcterms:created>
  <dcterms:modified xsi:type="dcterms:W3CDTF">2024-11-20T11:01:00Z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403751796</vt:i4>
  </property>
  <property fmtid="{D5CDD505-2E9C-101B-9397-08002B2CF9AE}" pid="3" name="_NewReviewCycle">
    <vt:lpwstr/>
  </property>
  <property fmtid="{D5CDD505-2E9C-101B-9397-08002B2CF9AE}" pid="4" name="_EmailSubject">
    <vt:lpwstr>õppekava</vt:lpwstr>
  </property>
  <property fmtid="{D5CDD505-2E9C-101B-9397-08002B2CF9AE}" pid="5" name="_AuthorEmail">
    <vt:lpwstr>Mait.Kaup@swedbank.ee</vt:lpwstr>
  </property>
  <property fmtid="{D5CDD505-2E9C-101B-9397-08002B2CF9AE}" pid="6" name="_AuthorEmailDisplayName">
    <vt:lpwstr>Mait Kaup</vt:lpwstr>
  </property>
  <property fmtid="{D5CDD505-2E9C-101B-9397-08002B2CF9AE}" pid="7" name="_ReviewingToolsShownOnce">
    <vt:lpwstr/>
  </property>
</Properties>
</file>