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7AF3E" w14:textId="77777777" w:rsidR="009E2FC4" w:rsidRPr="00CA1462" w:rsidRDefault="009E2FC4">
      <w:pPr>
        <w:spacing w:after="0"/>
        <w:rPr>
          <w:rFonts w:ascii="Times New Roman" w:eastAsia="Tahoma" w:hAnsi="Times New Roman" w:cs="Times New Roman"/>
          <w:b/>
          <w:sz w:val="24"/>
          <w:szCs w:val="24"/>
        </w:rPr>
      </w:pPr>
    </w:p>
    <w:p w14:paraId="65EABAF5" w14:textId="13FF297B" w:rsidR="009E2FC4" w:rsidRPr="00CA1462" w:rsidRDefault="00000000" w:rsidP="00CA1462">
      <w:pPr>
        <w:spacing w:after="0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KAHERATTALISE AM-KATEGOORIA MOOTORSÕIDUKI JUHI</w:t>
      </w:r>
    </w:p>
    <w:p w14:paraId="7913363F" w14:textId="10C7FBC7" w:rsidR="009E2FC4" w:rsidRPr="00CA1462" w:rsidRDefault="00000000" w:rsidP="00CA1462">
      <w:pPr>
        <w:spacing w:after="0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ETTEVALMISTAMISE ÕPPEKAVA</w:t>
      </w:r>
    </w:p>
    <w:p w14:paraId="711508A4" w14:textId="77777777" w:rsidR="009E2FC4" w:rsidRPr="00CA1462" w:rsidRDefault="009E2FC4">
      <w:pPr>
        <w:spacing w:after="0"/>
        <w:jc w:val="center"/>
        <w:rPr>
          <w:rFonts w:ascii="Times New Roman" w:eastAsia="Tahoma" w:hAnsi="Times New Roman" w:cs="Times New Roman"/>
          <w:sz w:val="24"/>
          <w:szCs w:val="24"/>
        </w:rPr>
      </w:pPr>
    </w:p>
    <w:p w14:paraId="6AB920D0" w14:textId="77777777" w:rsidR="00575574" w:rsidRPr="00CA1462" w:rsidRDefault="00575574" w:rsidP="0057557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146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Revilo Teenus OÜ</w:t>
      </w:r>
    </w:p>
    <w:p w14:paraId="5505AE48" w14:textId="77777777" w:rsidR="009E2FC4" w:rsidRPr="00CA1462" w:rsidRDefault="009E2FC4">
      <w:pPr>
        <w:jc w:val="center"/>
        <w:rPr>
          <w:rFonts w:ascii="Times New Roman" w:eastAsia="Tahoma" w:hAnsi="Times New Roman" w:cs="Times New Roman"/>
          <w:sz w:val="24"/>
          <w:szCs w:val="24"/>
        </w:rPr>
      </w:pPr>
    </w:p>
    <w:p w14:paraId="55FBD75F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Õppekavarühma nimetus: </w:t>
      </w:r>
      <w:r w:rsidRPr="00CA1462">
        <w:rPr>
          <w:rFonts w:ascii="Times New Roman" w:eastAsia="Tahoma" w:hAnsi="Times New Roman" w:cs="Times New Roman"/>
          <w:sz w:val="24"/>
          <w:szCs w:val="24"/>
        </w:rPr>
        <w:t>Transporditeenused</w:t>
      </w:r>
    </w:p>
    <w:p w14:paraId="398241D6" w14:textId="6FBF1328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Õppeasutus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: </w:t>
      </w:r>
      <w:r w:rsidR="00575574" w:rsidRPr="00CA1462">
        <w:rPr>
          <w:rFonts w:ascii="Times New Roman" w:hAnsi="Times New Roman" w:cs="Times New Roman"/>
          <w:sz w:val="24"/>
          <w:szCs w:val="24"/>
        </w:rPr>
        <w:t>Revilo Teenus OÜ, registrikood 14762587, Tartumaa, Luunja vald, Veibri küla, Kaare tee 51 62220</w:t>
      </w:r>
    </w:p>
    <w:p w14:paraId="55247EEA" w14:textId="1350F17B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  <w:highlight w:val="yellow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Õppekava kinnitamise kuupäev</w:t>
      </w:r>
      <w:r w:rsidRPr="00CA1462">
        <w:rPr>
          <w:rFonts w:ascii="Times New Roman" w:eastAsia="Tahoma" w:hAnsi="Times New Roman" w:cs="Times New Roman"/>
          <w:sz w:val="24"/>
          <w:szCs w:val="24"/>
        </w:rPr>
        <w:t>:</w:t>
      </w:r>
      <w:r w:rsidR="00575574" w:rsidRPr="00CA1462">
        <w:rPr>
          <w:rFonts w:ascii="Times New Roman" w:eastAsia="Tahoma" w:hAnsi="Times New Roman" w:cs="Times New Roman"/>
          <w:sz w:val="24"/>
          <w:szCs w:val="24"/>
        </w:rPr>
        <w:t>12.11.2024</w:t>
      </w:r>
    </w:p>
    <w:p w14:paraId="7425BE7B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Elektrooniline õppekeskkond: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Teooria.ee õppekeskkond (väljatöötanud OÜ Teooria ja liiklusspetsialistid). Keskkond sisaldab: üle 1200 teooriaküsimuse(võimalik lahendada mh. teemade kaupa, oma vigadel põhinedes jm.), videoloengud vastavalt õppekavajärgsetele teemadele, lisamaterjal- märgid, valdkonda tutvustavad ja silmaringi avardavad lisamaterjalid, „3d“ ringristmikud, õppekaardid. Lisaks vahe - ja lõpukontrollide võimalus. Suhtlusvõimalus kooliga ja teised õppekeskkonnalt seadusega nõutud lahendused. </w:t>
      </w:r>
    </w:p>
    <w:p w14:paraId="67096EF7" w14:textId="061D0F35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Õppeklass: </w:t>
      </w:r>
      <w:r w:rsidR="00575574" w:rsidRPr="00CA1462">
        <w:rPr>
          <w:rFonts w:ascii="Times New Roman" w:eastAsia="Tahoma" w:hAnsi="Times New Roman" w:cs="Times New Roman"/>
          <w:sz w:val="24"/>
          <w:szCs w:val="24"/>
        </w:rPr>
        <w:t>Kaluri 2, Tartu linn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 </w:t>
      </w:r>
    </w:p>
    <w:p w14:paraId="6FF2E45A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Õppeväljak: </w:t>
      </w:r>
      <w:r w:rsidRPr="00CA1462">
        <w:rPr>
          <w:rFonts w:ascii="Times New Roman" w:eastAsia="Tahoma" w:hAnsi="Times New Roman" w:cs="Times New Roman"/>
          <w:sz w:val="24"/>
          <w:szCs w:val="24"/>
        </w:rPr>
        <w:t>Kõvakattega nõuetele vastav õppeväljak. Väljak vastavuses „Nõuded mootorsõidukijuhi koolitaja õppevahenditele, õppeväljakutele ja õppesõidukitele„ § 4 kehtestatud määruses sätestatule.</w:t>
      </w:r>
    </w:p>
    <w:p w14:paraId="542F3CBE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Õppesõiduk:</w:t>
      </w:r>
      <w:r w:rsidRPr="00CA1462">
        <w:rPr>
          <w:rFonts w:ascii="Times New Roman" w:eastAsia="Arial" w:hAnsi="Times New Roman" w:cs="Times New Roman"/>
          <w:color w:val="202020"/>
          <w:sz w:val="24"/>
          <w:szCs w:val="24"/>
        </w:rPr>
        <w:t xml:space="preserve"> </w:t>
      </w:r>
      <w:r w:rsidRPr="00CA1462">
        <w:rPr>
          <w:rFonts w:ascii="Times New Roman" w:eastAsia="Tahoma" w:hAnsi="Times New Roman" w:cs="Times New Roman"/>
          <w:sz w:val="24"/>
          <w:szCs w:val="24"/>
        </w:rPr>
        <w:t>Õppesõiduk vastavuses  „Liiklusseaduse” § 100 lõike 7 alusel kehtestatud määruses sätestatud eksamisõiduki ja juhi varustuse nõuetele.</w:t>
      </w:r>
    </w:p>
    <w:p w14:paraId="333A1C2B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Koolitaja</w:t>
      </w:r>
      <w:r w:rsidRPr="00CA1462">
        <w:rPr>
          <w:rFonts w:ascii="Times New Roman" w:eastAsia="Tahoma" w:hAnsi="Times New Roman" w:cs="Times New Roman"/>
          <w:sz w:val="24"/>
          <w:szCs w:val="24"/>
        </w:rPr>
        <w:t>: Mootorsõidukijuhi õpetaja vastab mootorsõidukijuhi õpetaja kvalifikatsiooninõuetele vastavalt „Liiklusseaduse” §118 toodule.</w:t>
      </w:r>
    </w:p>
    <w:p w14:paraId="57575A9D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Juhi esmaõppe </w:t>
      </w:r>
      <w:r w:rsidRPr="00CA1462">
        <w:rPr>
          <w:rFonts w:ascii="Times New Roman" w:eastAsia="Tahoma" w:hAnsi="Times New Roman" w:cs="Times New Roman"/>
          <w:b/>
          <w:sz w:val="24"/>
          <w:szCs w:val="24"/>
        </w:rPr>
        <w:t>algastme koolituse õppetöö mahud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akadeemilistes tundides (a 45 min):</w:t>
      </w:r>
    </w:p>
    <w:tbl>
      <w:tblPr>
        <w:tblStyle w:val="affd"/>
        <w:tblW w:w="913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7"/>
        <w:gridCol w:w="3771"/>
        <w:gridCol w:w="3582"/>
      </w:tblGrid>
      <w:tr w:rsidR="009E2FC4" w:rsidRPr="00CA1462" w14:paraId="61A96AF8" w14:textId="77777777">
        <w:trPr>
          <w:trHeight w:val="302"/>
        </w:trPr>
        <w:tc>
          <w:tcPr>
            <w:tcW w:w="1777" w:type="dxa"/>
          </w:tcPr>
          <w:p w14:paraId="4D3C0D54" w14:textId="77777777" w:rsidR="009E2FC4" w:rsidRPr="00CA1462" w:rsidRDefault="009E2FC4">
            <w:pPr>
              <w:spacing w:before="60" w:after="60" w:line="240" w:lineRule="auto"/>
              <w:jc w:val="both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1" w:type="dxa"/>
          </w:tcPr>
          <w:p w14:paraId="13D8369F" w14:textId="77777777" w:rsidR="009E2FC4" w:rsidRPr="00CA1462" w:rsidRDefault="00000000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Liiklusteooriaõpe õppetundides</w:t>
            </w:r>
          </w:p>
        </w:tc>
        <w:tc>
          <w:tcPr>
            <w:tcW w:w="3582" w:type="dxa"/>
          </w:tcPr>
          <w:p w14:paraId="68B422D6" w14:textId="77777777" w:rsidR="009E2FC4" w:rsidRPr="00CA1462" w:rsidRDefault="00000000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Õppesõit sõidutundides</w:t>
            </w:r>
          </w:p>
        </w:tc>
      </w:tr>
      <w:tr w:rsidR="009E2FC4" w:rsidRPr="00CA1462" w14:paraId="5728DD78" w14:textId="77777777">
        <w:tc>
          <w:tcPr>
            <w:tcW w:w="1777" w:type="dxa"/>
          </w:tcPr>
          <w:p w14:paraId="3B79964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Õppetöö maht elektroonilise õppe keskkonnas</w:t>
            </w:r>
          </w:p>
        </w:tc>
        <w:tc>
          <w:tcPr>
            <w:tcW w:w="3771" w:type="dxa"/>
            <w:vAlign w:val="center"/>
          </w:tcPr>
          <w:p w14:paraId="4286974E" w14:textId="77777777" w:rsidR="009E2FC4" w:rsidRPr="00CA1462" w:rsidRDefault="00000000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82" w:type="dxa"/>
          </w:tcPr>
          <w:p w14:paraId="406754B1" w14:textId="77777777" w:rsidR="009E2FC4" w:rsidRPr="00CA1462" w:rsidRDefault="009E2FC4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65162C3F" w14:textId="77777777">
        <w:tc>
          <w:tcPr>
            <w:tcW w:w="1777" w:type="dxa"/>
          </w:tcPr>
          <w:p w14:paraId="55C53642" w14:textId="77777777" w:rsidR="009E2FC4" w:rsidRPr="00CA1462" w:rsidRDefault="00000000">
            <w:pPr>
              <w:spacing w:before="60" w:after="60" w:line="240" w:lineRule="auto"/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Õppesõidu maht</w:t>
            </w:r>
          </w:p>
        </w:tc>
        <w:tc>
          <w:tcPr>
            <w:tcW w:w="3771" w:type="dxa"/>
          </w:tcPr>
          <w:p w14:paraId="09BF70E0" w14:textId="77777777" w:rsidR="009E2FC4" w:rsidRPr="00CA1462" w:rsidRDefault="009E2FC4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</w:tcPr>
          <w:p w14:paraId="1059EE43" w14:textId="77777777" w:rsidR="009E2FC4" w:rsidRPr="00CA1462" w:rsidRDefault="00000000">
            <w:pPr>
              <w:spacing w:before="60" w:after="60" w:line="240" w:lineRule="auto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12</w:t>
            </w:r>
          </w:p>
        </w:tc>
      </w:tr>
    </w:tbl>
    <w:p w14:paraId="1EAC57A9" w14:textId="77777777" w:rsidR="009E2FC4" w:rsidRPr="00CA1462" w:rsidRDefault="009E2FC4">
      <w:pPr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54ABC203" w14:textId="77777777" w:rsidR="009E2FC4" w:rsidRPr="00CA1462" w:rsidRDefault="009E2FC4">
      <w:pPr>
        <w:spacing w:after="0" w:line="24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5C3EE234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Õppekava koostamise alus</w:t>
      </w:r>
      <w:r w:rsidRPr="00CA1462">
        <w:rPr>
          <w:rFonts w:ascii="Times New Roman" w:eastAsia="Tahoma" w:hAnsi="Times New Roman" w:cs="Times New Roman"/>
          <w:sz w:val="24"/>
          <w:szCs w:val="24"/>
        </w:rPr>
        <w:t>: Majandus- ja kommunikatsiooniministri määrus nr 60 „Mootorsõidukijuhi ettevalmistamise tingimused ja kord ning mootorsõidukijuhi ettevalmistamise õppekavad“.</w:t>
      </w:r>
    </w:p>
    <w:p w14:paraId="7378BB0E" w14:textId="359A90DB" w:rsidR="009E2FC4" w:rsidRPr="00CA1462" w:rsidRDefault="00000000">
      <w:pPr>
        <w:rPr>
          <w:rFonts w:ascii="Times New Roman" w:eastAsia="Tahoma" w:hAnsi="Times New Roman" w:cs="Times New Roman"/>
          <w:sz w:val="24"/>
          <w:szCs w:val="24"/>
          <w:highlight w:val="yellow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lastRenderedPageBreak/>
        <w:t>Kursuse läbiviimiseks vajalike sertifikaatide/litsentside olemasolu</w:t>
      </w:r>
      <w:r w:rsidRPr="00CA1462">
        <w:rPr>
          <w:rFonts w:ascii="Times New Roman" w:eastAsia="Tahoma" w:hAnsi="Times New Roman" w:cs="Times New Roman"/>
          <w:sz w:val="24"/>
          <w:szCs w:val="24"/>
        </w:rPr>
        <w:t>: tegevusluba:</w:t>
      </w:r>
      <w:r w:rsidR="00575574" w:rsidRPr="00CA1462">
        <w:rPr>
          <w:rFonts w:ascii="Times New Roman" w:hAnsi="Times New Roman" w:cs="Times New Roman"/>
          <w:b/>
          <w:sz w:val="24"/>
          <w:szCs w:val="24"/>
        </w:rPr>
        <w:t xml:space="preserve"> 1.1-3/19/352</w:t>
      </w:r>
    </w:p>
    <w:p w14:paraId="79AD03F0" w14:textId="77777777" w:rsidR="009E2FC4" w:rsidRPr="00CA1462" w:rsidRDefault="009E2FC4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bookmarkStart w:id="0" w:name="_heading=h.30j0zll" w:colFirst="0" w:colLast="0"/>
      <w:bookmarkEnd w:id="0"/>
    </w:p>
    <w:p w14:paraId="7D7D1821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Juhi ettevalmistamine peab õpilasele andma teadmised, oskused ja hoiakud liikluses käitumiseks vastavalt taotletava kategooria mootorsõiduki juhile kehtestatud kvalifikatsiooninõuetele.</w:t>
      </w:r>
    </w:p>
    <w:p w14:paraId="43139343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Juhi ettevalmistamise eesmärgiks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on luua eeldused: </w:t>
      </w:r>
    </w:p>
    <w:p w14:paraId="6105531F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1) vastutustundliku juhi liikluskäitumise kujunemiseks; </w:t>
      </w:r>
    </w:p>
    <w:p w14:paraId="2452A7AD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2) juhi ohutu, iseseisva, teisi liiklejaid arvestava ja keskkonda säästva käitumise kujunemisele.</w:t>
      </w:r>
    </w:p>
    <w:p w14:paraId="11F76268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Esmaõppe korras valmistatakse ette AM-kategooria mootorsõiduki juhti.</w:t>
      </w:r>
    </w:p>
    <w:p w14:paraId="7431CF1C" w14:textId="77777777" w:rsidR="00575574" w:rsidRPr="00CA1462" w:rsidRDefault="00575574">
      <w:pPr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5A86D8FE" w14:textId="77777777" w:rsidR="009E2FC4" w:rsidRPr="00CA1462" w:rsidRDefault="009E2FC4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14:paraId="023F5E5F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Esmaõppe koolituskursusele võetakse õppima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AM-kategooria mootorsõiduki juhtimisõigust taotlev isik, kes:</w:t>
      </w:r>
    </w:p>
    <w:p w14:paraId="54140AAC" w14:textId="77777777" w:rsidR="009E2FC4" w:rsidRPr="00CA146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CA1462">
        <w:rPr>
          <w:rFonts w:ascii="Times New Roman" w:eastAsia="Tahoma" w:hAnsi="Times New Roman" w:cs="Times New Roman"/>
          <w:color w:val="000000"/>
          <w:sz w:val="24"/>
          <w:szCs w:val="24"/>
        </w:rPr>
        <w:t>on õppetöö alustamise ajaks vähemalt 14-aastane;</w:t>
      </w:r>
    </w:p>
    <w:p w14:paraId="1FEA501D" w14:textId="77777777" w:rsidR="009E2FC4" w:rsidRPr="00CA146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CA1462">
        <w:rPr>
          <w:rFonts w:ascii="Times New Roman" w:eastAsia="Tahoma" w:hAnsi="Times New Roman" w:cs="Times New Roman"/>
          <w:color w:val="000000"/>
          <w:sz w:val="24"/>
          <w:szCs w:val="24"/>
        </w:rPr>
        <w:t>omab kehtivat mootorsõidukijuhi tervisetõendit AM-kategooria sõiduki juhtimist lubava märkega.</w:t>
      </w:r>
    </w:p>
    <w:p w14:paraId="7B103B07" w14:textId="77777777" w:rsidR="009E2FC4" w:rsidRPr="00CA1462" w:rsidRDefault="009E2FC4">
      <w:pPr>
        <w:rPr>
          <w:rFonts w:ascii="Times New Roman" w:eastAsia="Tahoma" w:hAnsi="Times New Roman" w:cs="Times New Roman"/>
          <w:sz w:val="24"/>
          <w:szCs w:val="24"/>
        </w:rPr>
      </w:pPr>
    </w:p>
    <w:p w14:paraId="38B57B39" w14:textId="77777777" w:rsidR="009E2FC4" w:rsidRPr="00CA1462" w:rsidRDefault="00000000">
      <w:pPr>
        <w:spacing w:after="0" w:line="240" w:lineRule="auto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br w:type="page"/>
      </w:r>
    </w:p>
    <w:p w14:paraId="254500F7" w14:textId="77777777" w:rsidR="009E2FC4" w:rsidRPr="00CA1462" w:rsidRDefault="00000000">
      <w:pPr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lastRenderedPageBreak/>
        <w:t>ÕPPEKAVA STRUKTUUR, ÕPPE KESTUS JA KORRALDUS</w:t>
      </w:r>
    </w:p>
    <w:p w14:paraId="6342D39A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Liiklusteooriaõppe ja õppesõidu tundide ülesehitus ning vahelduvus peavad tagama õppekavas ettenähtud teadmiste ja oskuste omandamise ning õpilase ettevalmistamise vastavalt juhi liiklusalastele kvalifikatsiooninõuetele.</w:t>
      </w:r>
    </w:p>
    <w:p w14:paraId="15BCACEA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Liiklusteooriaõppe ja õppesõidu ühe õppetunni arvestuslik kestus on 45 minutit. Korraga on teooria- ja sõiduõpet lubatud läbi viia kestusega kuni 90 minutit. Iga 90-minutilise ajavahemiku kohta peab õpetaja ja õpilase jaoks olema katkematu puhkepaus vähemalt 15 minutit, mille jooksul õppetegevust ei toimu.</w:t>
      </w:r>
    </w:p>
    <w:p w14:paraId="02424B0D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Teooriaõpe ja sõiduõpe hõlmavad järgmisi teooriaõppe ja sõidutundide teemasid vähemalt alltoodud mahus. Mootorsõidukijuhi </w:t>
      </w: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esmaõppe koolituse AM-kategooria õppekava struktuur ja maht </w:t>
      </w:r>
      <w:r w:rsidRPr="00CA1462">
        <w:rPr>
          <w:rFonts w:ascii="Times New Roman" w:eastAsia="Tahoma" w:hAnsi="Times New Roman" w:cs="Times New Roman"/>
          <w:sz w:val="24"/>
          <w:szCs w:val="24"/>
        </w:rPr>
        <w:t>akadeemilistes tundides (45 min):</w:t>
      </w:r>
    </w:p>
    <w:tbl>
      <w:tblPr>
        <w:tblStyle w:val="affe"/>
        <w:tblW w:w="936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8"/>
        <w:gridCol w:w="3396"/>
        <w:gridCol w:w="1076"/>
        <w:gridCol w:w="3055"/>
        <w:gridCol w:w="1105"/>
      </w:tblGrid>
      <w:tr w:rsidR="009E2FC4" w:rsidRPr="00CA1462" w14:paraId="4810F841" w14:textId="77777777">
        <w:tc>
          <w:tcPr>
            <w:tcW w:w="728" w:type="dxa"/>
            <w:tcBorders>
              <w:bottom w:val="single" w:sz="4" w:space="0" w:color="000000"/>
              <w:right w:val="nil"/>
            </w:tcBorders>
          </w:tcPr>
          <w:p w14:paraId="4445F47C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tcBorders>
              <w:left w:val="nil"/>
              <w:bottom w:val="single" w:sz="4" w:space="0" w:color="000000"/>
              <w:right w:val="nil"/>
            </w:tcBorders>
          </w:tcPr>
          <w:p w14:paraId="4AC10CD2" w14:textId="77777777" w:rsidR="009E2FC4" w:rsidRPr="00CA1462" w:rsidRDefault="0000000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</w:t>
            </w:r>
          </w:p>
        </w:tc>
        <w:tc>
          <w:tcPr>
            <w:tcW w:w="1076" w:type="dxa"/>
            <w:tcBorders>
              <w:left w:val="nil"/>
            </w:tcBorders>
          </w:tcPr>
          <w:p w14:paraId="6B15A19D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right w:val="nil"/>
            </w:tcBorders>
          </w:tcPr>
          <w:p w14:paraId="37E5EF42" w14:textId="77777777" w:rsidR="009E2FC4" w:rsidRPr="00CA1462" w:rsidRDefault="0000000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</w:t>
            </w:r>
          </w:p>
        </w:tc>
        <w:tc>
          <w:tcPr>
            <w:tcW w:w="1105" w:type="dxa"/>
            <w:tcBorders>
              <w:left w:val="nil"/>
            </w:tcBorders>
          </w:tcPr>
          <w:p w14:paraId="0B188E1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1936A65D" w14:textId="77777777">
        <w:trPr>
          <w:trHeight w:val="364"/>
        </w:trPr>
        <w:tc>
          <w:tcPr>
            <w:tcW w:w="728" w:type="dxa"/>
            <w:tcBorders>
              <w:bottom w:val="single" w:sz="4" w:space="0" w:color="000000"/>
              <w:right w:val="single" w:sz="4" w:space="0" w:color="000000"/>
            </w:tcBorders>
          </w:tcPr>
          <w:p w14:paraId="4E10A9E8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Moodul</w:t>
            </w:r>
          </w:p>
        </w:tc>
        <w:tc>
          <w:tcPr>
            <w:tcW w:w="3396" w:type="dxa"/>
            <w:tcBorders>
              <w:left w:val="single" w:sz="4" w:space="0" w:color="000000"/>
            </w:tcBorders>
          </w:tcPr>
          <w:p w14:paraId="70531061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</w:tcPr>
          <w:p w14:paraId="3DA8570B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Õppetunde</w:t>
            </w:r>
          </w:p>
        </w:tc>
        <w:tc>
          <w:tcPr>
            <w:tcW w:w="3055" w:type="dxa"/>
          </w:tcPr>
          <w:p w14:paraId="7E2019E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308FD6F8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Sõidutunde</w:t>
            </w:r>
          </w:p>
        </w:tc>
      </w:tr>
      <w:tr w:rsidR="009E2FC4" w:rsidRPr="00CA1462" w14:paraId="293E4350" w14:textId="77777777">
        <w:tc>
          <w:tcPr>
            <w:tcW w:w="728" w:type="dxa"/>
            <w:vMerge w:val="restart"/>
          </w:tcPr>
          <w:p w14:paraId="6098EF16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14:paraId="66190CC3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Ülevaade õppetöö korraldusest ja</w:t>
            </w:r>
          </w:p>
          <w:p w14:paraId="6A0B72A6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eesmärkidest</w:t>
            </w:r>
          </w:p>
        </w:tc>
        <w:tc>
          <w:tcPr>
            <w:tcW w:w="1076" w:type="dxa"/>
            <w:vMerge w:val="restart"/>
          </w:tcPr>
          <w:p w14:paraId="543A3407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single" w:sz="4" w:space="0" w:color="000000"/>
            </w:tcBorders>
          </w:tcPr>
          <w:p w14:paraId="57EAD5B2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Juhi tööasend ja turvavarustus</w:t>
            </w:r>
          </w:p>
        </w:tc>
        <w:tc>
          <w:tcPr>
            <w:tcW w:w="1105" w:type="dxa"/>
            <w:vMerge w:val="restart"/>
          </w:tcPr>
          <w:p w14:paraId="6714EFB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5A9AB16B" w14:textId="77777777">
        <w:tc>
          <w:tcPr>
            <w:tcW w:w="728" w:type="dxa"/>
            <w:vMerge/>
          </w:tcPr>
          <w:p w14:paraId="54A90E22" w14:textId="77777777" w:rsidR="009E2FC4" w:rsidRPr="00CA1462" w:rsidRDefault="009E2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748FFF6C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Iseseisvaks õppimiseks juhendamine</w:t>
            </w:r>
          </w:p>
        </w:tc>
        <w:tc>
          <w:tcPr>
            <w:tcW w:w="1076" w:type="dxa"/>
            <w:vMerge/>
          </w:tcPr>
          <w:p w14:paraId="5346C09A" w14:textId="77777777" w:rsidR="009E2FC4" w:rsidRPr="00CA1462" w:rsidRDefault="009E2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vMerge w:val="restart"/>
          </w:tcPr>
          <w:p w14:paraId="5C57C336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käsitsemine</w:t>
            </w:r>
          </w:p>
        </w:tc>
        <w:tc>
          <w:tcPr>
            <w:tcW w:w="1105" w:type="dxa"/>
            <w:vMerge/>
          </w:tcPr>
          <w:p w14:paraId="2DE8E4B5" w14:textId="77777777" w:rsidR="009E2FC4" w:rsidRPr="00CA1462" w:rsidRDefault="009E2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8C6B237" w14:textId="77777777">
        <w:tc>
          <w:tcPr>
            <w:tcW w:w="728" w:type="dxa"/>
            <w:tcBorders>
              <w:top w:val="nil"/>
              <w:bottom w:val="nil"/>
            </w:tcBorders>
          </w:tcPr>
          <w:p w14:paraId="7B954284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2825AA54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Liiklus kui süsteem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48043367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vMerge/>
          </w:tcPr>
          <w:p w14:paraId="6434DCEB" w14:textId="77777777" w:rsidR="009E2FC4" w:rsidRPr="00CA1462" w:rsidRDefault="009E2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5B0C0FCA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072C4957" w14:textId="77777777">
        <w:tc>
          <w:tcPr>
            <w:tcW w:w="728" w:type="dxa"/>
            <w:tcBorders>
              <w:top w:val="nil"/>
              <w:bottom w:val="nil"/>
            </w:tcBorders>
          </w:tcPr>
          <w:p w14:paraId="79AFCF27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68AB1004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Ohutu liiklemise põhimõtted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0592453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vMerge/>
          </w:tcPr>
          <w:p w14:paraId="5777228E" w14:textId="77777777" w:rsidR="009E2FC4" w:rsidRPr="00CA1462" w:rsidRDefault="009E2F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107582EC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2497CA8" w14:textId="77777777">
        <w:tc>
          <w:tcPr>
            <w:tcW w:w="728" w:type="dxa"/>
            <w:tcBorders>
              <w:top w:val="nil"/>
              <w:bottom w:val="nil"/>
            </w:tcBorders>
          </w:tcPr>
          <w:p w14:paraId="49064B8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118C2102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Teiste liiklejatega arvestamine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47DB0E9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</w:tcPr>
          <w:p w14:paraId="39CB678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B50B55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2C70FCBB" w14:textId="77777777">
        <w:tc>
          <w:tcPr>
            <w:tcW w:w="728" w:type="dxa"/>
            <w:tcBorders>
              <w:top w:val="nil"/>
              <w:bottom w:val="nil"/>
            </w:tcBorders>
          </w:tcPr>
          <w:p w14:paraId="08401FC3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1F0F3084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turvalisus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24C50608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</w:tcPr>
          <w:p w14:paraId="35851EB9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EF8736D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6152628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059C6D80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5D2179A0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Inimene sõidukijuhina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6843DCD1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</w:tcBorders>
          </w:tcPr>
          <w:p w14:paraId="0E7B3B22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28984ED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2C7A9B0C" w14:textId="77777777">
        <w:trPr>
          <w:trHeight w:val="319"/>
        </w:trPr>
        <w:tc>
          <w:tcPr>
            <w:tcW w:w="728" w:type="dxa"/>
            <w:tcBorders>
              <w:bottom w:val="nil"/>
            </w:tcBorders>
          </w:tcPr>
          <w:p w14:paraId="2465B223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6" w:type="dxa"/>
          </w:tcPr>
          <w:p w14:paraId="6C6FA7E1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 alustamine ja mopeedi asukoht sõites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1288414D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single" w:sz="4" w:space="0" w:color="000000"/>
            </w:tcBorders>
          </w:tcPr>
          <w:p w14:paraId="103DE371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juhtimine vähese liiklusega teel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314B2FE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231AF66F" w14:textId="77777777">
        <w:trPr>
          <w:trHeight w:val="508"/>
        </w:trPr>
        <w:tc>
          <w:tcPr>
            <w:tcW w:w="728" w:type="dxa"/>
            <w:tcBorders>
              <w:top w:val="nil"/>
              <w:bottom w:val="nil"/>
            </w:tcBorders>
          </w:tcPr>
          <w:p w14:paraId="769AF02D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30FCDFDE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Sõidujärjekord sõites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70250251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BFE1" w14:textId="77777777" w:rsidR="009E2FC4" w:rsidRPr="00CA1462" w:rsidRDefault="00000000">
            <w:pPr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juhtimine erinevates liiklussituatsioonides</w:t>
            </w:r>
          </w:p>
        </w:tc>
        <w:tc>
          <w:tcPr>
            <w:tcW w:w="1105" w:type="dxa"/>
            <w:tcBorders>
              <w:top w:val="nil"/>
              <w:left w:val="single" w:sz="4" w:space="0" w:color="000000"/>
              <w:bottom w:val="nil"/>
            </w:tcBorders>
          </w:tcPr>
          <w:p w14:paraId="078C0EA8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3033FACA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5C6CCB07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54B5A90D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 eripära asulavälisel teel ja tunnelis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58234BE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nil"/>
            </w:tcBorders>
          </w:tcPr>
          <w:p w14:paraId="5D25057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704F6072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48242F68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5528D725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1AD29663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peatamine ja sõidu lõpetamine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1BE015A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</w:tcPr>
          <w:p w14:paraId="7EAC7326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38CA68D3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6BE9155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2F3B90E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1B33E6BC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Käitumine liiklusõnnetuse korral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31277FD5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</w:tcPr>
          <w:p w14:paraId="535FD76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1ED89AFD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B79FCED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07DA5747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5E52F9C3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Grupis sõit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304485C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</w:tcPr>
          <w:p w14:paraId="4FCE131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2FC0333A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51E89B7D" w14:textId="77777777">
        <w:trPr>
          <w:trHeight w:val="319"/>
        </w:trPr>
        <w:tc>
          <w:tcPr>
            <w:tcW w:w="728" w:type="dxa"/>
            <w:tcBorders>
              <w:bottom w:val="nil"/>
            </w:tcBorders>
          </w:tcPr>
          <w:p w14:paraId="11E90D88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96" w:type="dxa"/>
          </w:tcPr>
          <w:p w14:paraId="34B8D095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Möödasõit, möödumine ja ümberpõige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3126A41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</w:tcPr>
          <w:p w14:paraId="3272F162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Möödasõit, möödumine ja ümberpõige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7EA3184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FAC09A8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63A1EFF0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567EA8BF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 planeerimine riski vältimise eesmärgil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541C8A11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nil"/>
            </w:tcBorders>
          </w:tcPr>
          <w:p w14:paraId="65E9907B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juhtimine planeeritud teekonnal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4C58A483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758562FF" w14:textId="77777777">
        <w:trPr>
          <w:trHeight w:val="319"/>
        </w:trPr>
        <w:tc>
          <w:tcPr>
            <w:tcW w:w="728" w:type="dxa"/>
            <w:tcBorders>
              <w:top w:val="nil"/>
              <w:bottom w:val="nil"/>
            </w:tcBorders>
          </w:tcPr>
          <w:p w14:paraId="05FB6A98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193506BD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Keskkonda säästev mopeedi</w:t>
            </w:r>
          </w:p>
          <w:p w14:paraId="22503902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kasutamine</w:t>
            </w:r>
          </w:p>
        </w:tc>
        <w:tc>
          <w:tcPr>
            <w:tcW w:w="1076" w:type="dxa"/>
            <w:tcBorders>
              <w:top w:val="nil"/>
              <w:bottom w:val="nil"/>
            </w:tcBorders>
          </w:tcPr>
          <w:p w14:paraId="7AA7CBFA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nil"/>
            </w:tcBorders>
          </w:tcPr>
          <w:p w14:paraId="12493640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1DB2F59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2566B989" w14:textId="77777777">
        <w:trPr>
          <w:trHeight w:val="562"/>
        </w:trPr>
        <w:tc>
          <w:tcPr>
            <w:tcW w:w="728" w:type="dxa"/>
            <w:tcBorders>
              <w:top w:val="nil"/>
              <w:bottom w:val="nil"/>
            </w:tcBorders>
          </w:tcPr>
          <w:p w14:paraId="1933BE1C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</w:tcPr>
          <w:p w14:paraId="7110FA2E" w14:textId="77777777" w:rsidR="009E2FC4" w:rsidRPr="00CA1462" w:rsidRDefault="00000000">
            <w:pPr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Mopeedi juhtimine rasketes tee- ja</w:t>
            </w:r>
          </w:p>
          <w:p w14:paraId="335AB7E3" w14:textId="77777777" w:rsidR="009E2FC4" w:rsidRPr="00CA1462" w:rsidRDefault="00000000">
            <w:pPr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ilmastikuoludes</w:t>
            </w:r>
          </w:p>
        </w:tc>
        <w:tc>
          <w:tcPr>
            <w:tcW w:w="1076" w:type="dxa"/>
            <w:tcBorders>
              <w:top w:val="nil"/>
            </w:tcBorders>
          </w:tcPr>
          <w:p w14:paraId="3A4D5F00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nil"/>
            </w:tcBorders>
          </w:tcPr>
          <w:p w14:paraId="45424D2E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14:paraId="1B97B0CF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</w:tr>
      <w:tr w:rsidR="009E2FC4" w:rsidRPr="00CA1462" w14:paraId="6D9C945F" w14:textId="77777777">
        <w:trPr>
          <w:trHeight w:val="437"/>
        </w:trPr>
        <w:tc>
          <w:tcPr>
            <w:tcW w:w="728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0E8896B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tcBorders>
              <w:left w:val="nil"/>
            </w:tcBorders>
          </w:tcPr>
          <w:p w14:paraId="23ECC71B" w14:textId="77777777" w:rsidR="009E2FC4" w:rsidRPr="00CA1462" w:rsidRDefault="00000000">
            <w:pPr>
              <w:jc w:val="both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Minimaalne õppetundide arv</w:t>
            </w:r>
          </w:p>
        </w:tc>
        <w:tc>
          <w:tcPr>
            <w:tcW w:w="1076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9F2CC0" w14:textId="77777777" w:rsidR="009E2FC4" w:rsidRPr="00CA1462" w:rsidRDefault="0000000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055" w:type="dxa"/>
          </w:tcPr>
          <w:p w14:paraId="6E84A8B3" w14:textId="77777777" w:rsidR="009E2FC4" w:rsidRPr="00CA1462" w:rsidRDefault="009E2FC4">
            <w:pPr>
              <w:jc w:val="bot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</w:tcBorders>
          </w:tcPr>
          <w:p w14:paraId="7248CAE4" w14:textId="77777777" w:rsidR="009E2FC4" w:rsidRPr="00CA1462" w:rsidRDefault="00000000">
            <w:pPr>
              <w:jc w:val="center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14:paraId="2AF4F0FB" w14:textId="77777777" w:rsidR="009E2FC4" w:rsidRPr="00CA1462" w:rsidRDefault="009E2FC4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bookmarkStart w:id="1" w:name="_heading=h.gjdgxs" w:colFirst="0" w:colLast="0"/>
      <w:bookmarkEnd w:id="1"/>
    </w:p>
    <w:p w14:paraId="11CD9964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Liiklusteooriaõpe toimub moodulipõhiselt:</w:t>
      </w:r>
    </w:p>
    <w:p w14:paraId="17823A64" w14:textId="77777777" w:rsidR="009E2FC4" w:rsidRPr="00CA1462" w:rsidRDefault="00000000">
      <w:pPr>
        <w:spacing w:line="240" w:lineRule="auto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Moodul 1</w:t>
      </w:r>
    </w:p>
    <w:p w14:paraId="7A06D67B" w14:textId="77777777" w:rsidR="009E2FC4" w:rsidRPr="00CA1462" w:rsidRDefault="00000000">
      <w:pPr>
        <w:spacing w:line="24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Veebipõhine õpe, esimene arvestus veebikeskkonnas. Veebipõhise õppe materjalid vastavalt õppetunni temaatikale. Õpilase teise moodulisse lubamise eelduseks on vahetesti positiivne sooritus.</w:t>
      </w:r>
    </w:p>
    <w:p w14:paraId="735F29D0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Moodul 2 </w:t>
      </w:r>
    </w:p>
    <w:p w14:paraId="24D3F797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Veebipõhine õpe, teine arvestus veebikeskkonnas. Veebipõhise õppe materjalid vastavalt õppetunni temaatikale. Õpilase kolmandasse moodulisse lubamise eelduseks on vahetesti positiivne sooritus.</w:t>
      </w:r>
    </w:p>
    <w:p w14:paraId="72CE2C67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 xml:space="preserve">Moodul 3 </w:t>
      </w:r>
    </w:p>
    <w:p w14:paraId="6A8A4F5F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Veebipõhine õpe, kolmas arvestus veebikeskkonnas. Veebipõhise õppe materjalid vastavalt õppetunni temaatikale. Õpilase eksamile lubamise eelduseks on vahetesti positiivne sooritus. </w:t>
      </w:r>
    </w:p>
    <w:p w14:paraId="5713D557" w14:textId="77777777" w:rsidR="009E2FC4" w:rsidRPr="00CA1462" w:rsidRDefault="00000000">
      <w:pPr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Veebipõhise teooriaõppe läbimist kinnitab elektroonilises õppekeskkonnas Teooria.ee positiivsele tulemusele sooritatud veebieksam.</w:t>
      </w:r>
    </w:p>
    <w:p w14:paraId="2EEC3EAD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Sõiduõpe</w:t>
      </w:r>
    </w:p>
    <w:p w14:paraId="382D450B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Sõiduõppe kohustuslik kogumaht on 12 akadeemilist tundi. Vajadusel määratakse sõidutundide kogumaht sõiduõppe individuaalses õppekavas.</w:t>
      </w:r>
    </w:p>
    <w:p w14:paraId="3BBE9ACD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lastRenderedPageBreak/>
        <w:t>Juhi koolitaja võib sõltuvalt õppekorraldusest, õpetamise metoodikast ja tingimustest muuta teemade käsitlemise järjestust ja teemasid lisada.</w:t>
      </w:r>
    </w:p>
    <w:p w14:paraId="1A458237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Koolitusel õpitu kinnistamiseks ja materjali kordamiseks võib õpilasele ette näha iseseisva töö. Õpilane teeb iseseisva töö  õpetaja soovitustest lähtudes ja neile tuginedes. Iseseisva töö tulemusi kontrollib õpetaja.</w:t>
      </w:r>
    </w:p>
    <w:p w14:paraId="77A1465A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Nõuded õpingute lõpetamiseks</w:t>
      </w:r>
    </w:p>
    <w:p w14:paraId="0114EAC0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Teooriaõpe: teadmiste kontroll autokooli klassiruumis või veebikeskkonnas.</w:t>
      </w:r>
    </w:p>
    <w:p w14:paraId="1A7E8B90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>Sõiduõpe: sõiduoskuse kontroll (koos sõiduõpetajaga).</w:t>
      </w:r>
    </w:p>
    <w:p w14:paraId="03BCD58E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b/>
          <w:sz w:val="24"/>
          <w:szCs w:val="24"/>
        </w:rPr>
        <w:t>Juhi esmaõppe algastme AM-kategooria läbimist tõendab</w:t>
      </w: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 koolituskursuse tunnistus ning koolitaja elektrooniliselt esitatud koolituskursuse tunnistuse andmed liiklusregistris.</w:t>
      </w:r>
    </w:p>
    <w:p w14:paraId="7E595713" w14:textId="77777777" w:rsidR="009E2FC4" w:rsidRPr="00CA1462" w:rsidRDefault="009E2FC4">
      <w:pPr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446E7C16" w14:textId="77777777" w:rsidR="009E2FC4" w:rsidRPr="00CA1462" w:rsidRDefault="009E2FC4">
      <w:pPr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5D9B23BE" w14:textId="77777777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eastAsia="Tahoma" w:hAnsi="Times New Roman" w:cs="Times New Roman"/>
          <w:sz w:val="24"/>
          <w:szCs w:val="24"/>
        </w:rPr>
        <w:t xml:space="preserve">Õppekava koostaja: </w:t>
      </w:r>
    </w:p>
    <w:p w14:paraId="745E4730" w14:textId="4B1BBA0C" w:rsidR="00575574" w:rsidRPr="00CA1462" w:rsidRDefault="00575574" w:rsidP="00575574">
      <w:pPr>
        <w:jc w:val="both"/>
        <w:rPr>
          <w:rFonts w:ascii="Times New Roman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t>Revilo Teenus OÜ</w:t>
      </w:r>
    </w:p>
    <w:p w14:paraId="5FDDF9F1" w14:textId="77777777" w:rsidR="00575574" w:rsidRPr="00CA1462" w:rsidRDefault="00575574" w:rsidP="00575574">
      <w:pPr>
        <w:jc w:val="both"/>
        <w:rPr>
          <w:rFonts w:ascii="Times New Roman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t>Marek Mõttus</w:t>
      </w:r>
    </w:p>
    <w:p w14:paraId="61CA75FB" w14:textId="77777777" w:rsidR="00575574" w:rsidRPr="00CA1462" w:rsidRDefault="00575574" w:rsidP="00575574">
      <w:pPr>
        <w:jc w:val="both"/>
        <w:rPr>
          <w:rFonts w:ascii="Times New Roman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t>Juhatuse liige</w:t>
      </w:r>
    </w:p>
    <w:p w14:paraId="2F1CF973" w14:textId="0FBD9BB3" w:rsidR="00575574" w:rsidRPr="00CA1462" w:rsidRDefault="00575574" w:rsidP="00575574">
      <w:pPr>
        <w:jc w:val="both"/>
        <w:rPr>
          <w:rFonts w:ascii="Times New Roman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t xml:space="preserve">e-post: </w:t>
      </w:r>
      <w:r w:rsidRPr="00CA1462">
        <w:rPr>
          <w:rFonts w:ascii="Times New Roman" w:hAnsi="Times New Roman" w:cs="Times New Roman"/>
          <w:sz w:val="24"/>
          <w:szCs w:val="24"/>
        </w:rPr>
        <w:tab/>
        <w:t>marek@revilomotokool.ee</w:t>
      </w:r>
    </w:p>
    <w:p w14:paraId="059A6D66" w14:textId="77777777" w:rsidR="00575574" w:rsidRPr="00CA1462" w:rsidRDefault="00575574" w:rsidP="00575574">
      <w:pPr>
        <w:jc w:val="both"/>
        <w:rPr>
          <w:rFonts w:ascii="Times New Roman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t>telefon: 56883522</w:t>
      </w:r>
    </w:p>
    <w:p w14:paraId="3C168739" w14:textId="743A1C58" w:rsidR="009E2FC4" w:rsidRPr="00CA1462" w:rsidRDefault="00000000">
      <w:pPr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br w:type="page"/>
      </w:r>
    </w:p>
    <w:p w14:paraId="474E60C9" w14:textId="77777777" w:rsidR="009E2FC4" w:rsidRPr="00CA146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-110"/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CA1462">
        <w:rPr>
          <w:rFonts w:ascii="Times New Roman" w:eastAsia="Tahoma" w:hAnsi="Times New Roman" w:cs="Times New Roman"/>
          <w:color w:val="000000"/>
          <w:sz w:val="24"/>
          <w:szCs w:val="24"/>
        </w:rPr>
        <w:lastRenderedPageBreak/>
        <w:t>1. ESMAÕPPE ALGASTME KOOLITUS</w:t>
      </w:r>
    </w:p>
    <w:p w14:paraId="24E3D903" w14:textId="77777777" w:rsidR="009E2FC4" w:rsidRPr="00CA1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10"/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CA1462">
        <w:rPr>
          <w:rFonts w:ascii="Times New Roman" w:eastAsia="Tahoma" w:hAnsi="Times New Roman" w:cs="Times New Roman"/>
          <w:color w:val="000000"/>
          <w:sz w:val="24"/>
          <w:szCs w:val="24"/>
        </w:rPr>
        <w:t>1.1. Teooriaõpe</w:t>
      </w:r>
    </w:p>
    <w:p w14:paraId="54090156" w14:textId="77777777" w:rsidR="009E2FC4" w:rsidRPr="00CA1462" w:rsidRDefault="009E2FC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/>
        <w:rPr>
          <w:rFonts w:ascii="Times New Roman" w:eastAsia="Tahoma" w:hAnsi="Times New Roman" w:cs="Times New Roman"/>
          <w:b/>
          <w:color w:val="000000"/>
          <w:sz w:val="24"/>
          <w:szCs w:val="24"/>
        </w:rPr>
      </w:pPr>
    </w:p>
    <w:tbl>
      <w:tblPr>
        <w:tblStyle w:val="afff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7355"/>
      </w:tblGrid>
      <w:tr w:rsidR="009E2FC4" w:rsidRPr="00CA1462" w14:paraId="215A8D32" w14:textId="77777777">
        <w:tc>
          <w:tcPr>
            <w:tcW w:w="1933" w:type="dxa"/>
          </w:tcPr>
          <w:p w14:paraId="7885116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1.1.</w:t>
            </w:r>
          </w:p>
        </w:tc>
        <w:tc>
          <w:tcPr>
            <w:tcW w:w="7355" w:type="dxa"/>
          </w:tcPr>
          <w:p w14:paraId="23F8F84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Ülevaade õppetöö korraldusest ja eesmärkidest</w:t>
            </w:r>
          </w:p>
        </w:tc>
      </w:tr>
      <w:tr w:rsidR="009E2FC4" w:rsidRPr="00CA1462" w14:paraId="1336B38A" w14:textId="77777777">
        <w:tc>
          <w:tcPr>
            <w:tcW w:w="1933" w:type="dxa"/>
          </w:tcPr>
          <w:p w14:paraId="29E78E3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  <w:p w14:paraId="334849D2" w14:textId="77777777" w:rsidR="009E2FC4" w:rsidRPr="00CA1462" w:rsidRDefault="009E2FC4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7355" w:type="dxa"/>
          </w:tcPr>
          <w:p w14:paraId="7744D5B4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26C7411F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519F6F0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10232344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2F0CA585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408BC68C" w14:textId="77777777">
        <w:trPr>
          <w:trHeight w:val="1260"/>
        </w:trPr>
        <w:tc>
          <w:tcPr>
            <w:tcW w:w="1933" w:type="dxa"/>
          </w:tcPr>
          <w:p w14:paraId="34926EE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5" w:type="dxa"/>
          </w:tcPr>
          <w:p w14:paraId="70B56F7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7B829A2C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teab juhiloa saamise tingimusi ja korda; </w:t>
            </w:r>
          </w:p>
          <w:p w14:paraId="5C6177C1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teab õppetöö korraldust; </w:t>
            </w:r>
          </w:p>
          <w:p w14:paraId="223C0500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 xml:space="preserve">teab õppetööd reguleerivaid õigusakte ja dokumente; </w:t>
            </w:r>
          </w:p>
          <w:p w14:paraId="73989B53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on omaks võtnud juhi ettevalmistamise määruses seatud juhi koolituse eesmärgid.</w:t>
            </w:r>
          </w:p>
        </w:tc>
      </w:tr>
      <w:tr w:rsidR="009E2FC4" w:rsidRPr="00CA1462" w14:paraId="6D4C8DBB" w14:textId="77777777">
        <w:tc>
          <w:tcPr>
            <w:tcW w:w="1933" w:type="dxa"/>
          </w:tcPr>
          <w:p w14:paraId="4D4CCB6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5" w:type="dxa"/>
          </w:tcPr>
          <w:p w14:paraId="16238FB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2CE6389E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0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0"/>
        <w:gridCol w:w="7358"/>
      </w:tblGrid>
      <w:tr w:rsidR="009E2FC4" w:rsidRPr="00CA1462" w14:paraId="26E98DA5" w14:textId="77777777">
        <w:tc>
          <w:tcPr>
            <w:tcW w:w="1930" w:type="dxa"/>
            <w:shd w:val="clear" w:color="auto" w:fill="auto"/>
          </w:tcPr>
          <w:p w14:paraId="1716DEA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1.2.</w:t>
            </w:r>
          </w:p>
        </w:tc>
        <w:tc>
          <w:tcPr>
            <w:tcW w:w="7358" w:type="dxa"/>
            <w:shd w:val="clear" w:color="auto" w:fill="auto"/>
          </w:tcPr>
          <w:p w14:paraId="6367F9D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Iseseisvaks õppimiseks juhendamine</w:t>
            </w:r>
          </w:p>
        </w:tc>
      </w:tr>
      <w:tr w:rsidR="009E2FC4" w:rsidRPr="00CA1462" w14:paraId="729C938C" w14:textId="77777777">
        <w:tc>
          <w:tcPr>
            <w:tcW w:w="1930" w:type="dxa"/>
            <w:shd w:val="clear" w:color="auto" w:fill="auto"/>
          </w:tcPr>
          <w:p w14:paraId="68EBBE2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8" w:type="dxa"/>
            <w:shd w:val="clear" w:color="auto" w:fill="auto"/>
          </w:tcPr>
          <w:p w14:paraId="36EB5F8C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7EBD5539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07B63F8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8B6E919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7C195346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6E50353" w14:textId="77777777">
        <w:trPr>
          <w:trHeight w:val="1110"/>
        </w:trPr>
        <w:tc>
          <w:tcPr>
            <w:tcW w:w="1930" w:type="dxa"/>
            <w:shd w:val="clear" w:color="auto" w:fill="auto"/>
          </w:tcPr>
          <w:p w14:paraId="7BD54A1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8" w:type="dxa"/>
            <w:shd w:val="clear" w:color="auto" w:fill="auto"/>
          </w:tcPr>
          <w:p w14:paraId="4087FAF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3BB2DE5F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on valmis vastutama oma õppimise eest;</w:t>
            </w:r>
          </w:p>
          <w:p w14:paraId="5809AECA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on koostanud individuaalse õppeplaani;</w:t>
            </w:r>
          </w:p>
          <w:p w14:paraId="068351C7" w14:textId="77777777" w:rsidR="009E2FC4" w:rsidRPr="00CA146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teab, kuidas autokool iseseisvat õppimist toetab ja kellelt vajadusel abi saab.</w:t>
            </w:r>
          </w:p>
        </w:tc>
      </w:tr>
      <w:tr w:rsidR="009E2FC4" w:rsidRPr="00CA1462" w14:paraId="3392FE22" w14:textId="77777777">
        <w:tc>
          <w:tcPr>
            <w:tcW w:w="1930" w:type="dxa"/>
            <w:shd w:val="clear" w:color="auto" w:fill="auto"/>
          </w:tcPr>
          <w:p w14:paraId="4ABD84A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8" w:type="dxa"/>
            <w:shd w:val="clear" w:color="auto" w:fill="auto"/>
          </w:tcPr>
          <w:p w14:paraId="6397047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292C1AF8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1C1373EA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1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0"/>
        <w:gridCol w:w="7358"/>
      </w:tblGrid>
      <w:tr w:rsidR="009E2FC4" w:rsidRPr="00CA1462" w14:paraId="25A1CBCC" w14:textId="77777777">
        <w:tc>
          <w:tcPr>
            <w:tcW w:w="1930" w:type="dxa"/>
            <w:shd w:val="clear" w:color="auto" w:fill="auto"/>
          </w:tcPr>
          <w:p w14:paraId="315286F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1.3.</w:t>
            </w:r>
          </w:p>
        </w:tc>
        <w:tc>
          <w:tcPr>
            <w:tcW w:w="7358" w:type="dxa"/>
            <w:shd w:val="clear" w:color="auto" w:fill="auto"/>
          </w:tcPr>
          <w:p w14:paraId="46116D7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Liiklus kui süsteem</w:t>
            </w:r>
          </w:p>
        </w:tc>
      </w:tr>
      <w:tr w:rsidR="009E2FC4" w:rsidRPr="00CA1462" w14:paraId="04576D77" w14:textId="77777777">
        <w:tc>
          <w:tcPr>
            <w:tcW w:w="1930" w:type="dxa"/>
            <w:shd w:val="clear" w:color="auto" w:fill="auto"/>
          </w:tcPr>
          <w:p w14:paraId="4B1408D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8" w:type="dxa"/>
            <w:shd w:val="clear" w:color="auto" w:fill="auto"/>
          </w:tcPr>
          <w:p w14:paraId="5AA498CB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77867869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Videoloengud</w:t>
            </w:r>
          </w:p>
          <w:p w14:paraId="7CC65E16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Dokumendid</w:t>
            </w:r>
          </w:p>
          <w:p w14:paraId="61145B44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Slaidid</w:t>
            </w:r>
          </w:p>
          <w:p w14:paraId="64FE217C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Testid</w:t>
            </w:r>
          </w:p>
        </w:tc>
      </w:tr>
      <w:tr w:rsidR="009E2FC4" w:rsidRPr="00CA1462" w14:paraId="6A9CBFAE" w14:textId="77777777">
        <w:tc>
          <w:tcPr>
            <w:tcW w:w="1930" w:type="dxa"/>
            <w:shd w:val="clear" w:color="auto" w:fill="auto"/>
          </w:tcPr>
          <w:p w14:paraId="290F126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8" w:type="dxa"/>
            <w:shd w:val="clear" w:color="auto" w:fill="auto"/>
          </w:tcPr>
          <w:p w14:paraId="424288C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Pärast koolitust õpilane:</w:t>
            </w:r>
          </w:p>
          <w:p w14:paraId="0D87434C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liiklussüsteemi erinevate osadega seotud terminoloogiat;</w:t>
            </w:r>
          </w:p>
          <w:p w14:paraId="192D62C6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liikluskorraldusega seotud põhimõtteid, liikluskorraldusvahendite ja reguleerija</w:t>
            </w:r>
          </w:p>
          <w:p w14:paraId="7D330730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märguannete tähendusi;</w:t>
            </w:r>
          </w:p>
          <w:p w14:paraId="29A7C4A9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mõistab liiklust kui süsteemi ja enda rolli selle süsteemi osana;</w:t>
            </w:r>
          </w:p>
          <w:p w14:paraId="24304390" w14:textId="77777777" w:rsidR="009E2FC4" w:rsidRPr="00CA146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liikluse positiivset ja negatiivset mõju inimese elule ja tervisele.</w:t>
            </w:r>
          </w:p>
        </w:tc>
      </w:tr>
      <w:tr w:rsidR="009E2FC4" w:rsidRPr="00CA1462" w14:paraId="47A5AE8F" w14:textId="77777777">
        <w:tc>
          <w:tcPr>
            <w:tcW w:w="1930" w:type="dxa"/>
            <w:shd w:val="clear" w:color="auto" w:fill="auto"/>
          </w:tcPr>
          <w:p w14:paraId="1A72644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Kohustuslik kirjandus</w:t>
            </w:r>
          </w:p>
        </w:tc>
        <w:tc>
          <w:tcPr>
            <w:tcW w:w="7358" w:type="dxa"/>
            <w:shd w:val="clear" w:color="auto" w:fill="auto"/>
          </w:tcPr>
          <w:p w14:paraId="317DF17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3A268A9A" w14:textId="77777777" w:rsidR="009E2FC4" w:rsidRPr="00CA1462" w:rsidRDefault="009E2FC4">
      <w:pPr>
        <w:spacing w:before="60" w:after="6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2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64AB1337" w14:textId="77777777">
        <w:tc>
          <w:tcPr>
            <w:tcW w:w="1932" w:type="dxa"/>
            <w:shd w:val="clear" w:color="auto" w:fill="auto"/>
          </w:tcPr>
          <w:p w14:paraId="73A009F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 1.4.</w:t>
            </w:r>
          </w:p>
        </w:tc>
        <w:tc>
          <w:tcPr>
            <w:tcW w:w="7356" w:type="dxa"/>
            <w:shd w:val="clear" w:color="auto" w:fill="auto"/>
          </w:tcPr>
          <w:p w14:paraId="5DAA2DC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Ohutu liiklemise põhimõtted</w:t>
            </w:r>
          </w:p>
        </w:tc>
      </w:tr>
      <w:tr w:rsidR="009E2FC4" w:rsidRPr="00CA1462" w14:paraId="051014D1" w14:textId="77777777">
        <w:tc>
          <w:tcPr>
            <w:tcW w:w="1932" w:type="dxa"/>
            <w:shd w:val="clear" w:color="auto" w:fill="auto"/>
          </w:tcPr>
          <w:p w14:paraId="120D22B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  <w:shd w:val="clear" w:color="auto" w:fill="auto"/>
          </w:tcPr>
          <w:p w14:paraId="1CF97204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2897CB6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626256D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71A9CFE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1A99459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D60B248" w14:textId="77777777">
        <w:trPr>
          <w:trHeight w:val="1680"/>
        </w:trPr>
        <w:tc>
          <w:tcPr>
            <w:tcW w:w="1932" w:type="dxa"/>
            <w:shd w:val="clear" w:color="auto" w:fill="auto"/>
          </w:tcPr>
          <w:p w14:paraId="54FB50A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  <w:shd w:val="clear" w:color="auto" w:fill="auto"/>
          </w:tcPr>
          <w:p w14:paraId="4852998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3D9592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peamised ohutu liiklemise põhimõtted on õigete tähelepanekute tegemine, oludele vastava sõidukiiruse valik, õigeaegsed ja piisavad märguanded, ohutu piki- ja külgvahe hoidmine, liiklusreeglitest kinnipidamine ja teiste liiklejatega arvestamine;</w:t>
            </w:r>
          </w:p>
          <w:p w14:paraId="643D864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piki- ja külgvahe ning sõidukiiruse valikuga seotud reegleid;</w:t>
            </w:r>
          </w:p>
          <w:p w14:paraId="2755479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märguandeid ja nende kasutamisega seotud reegleid;</w:t>
            </w:r>
          </w:p>
          <w:p w14:paraId="0DA7E74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välja töötanud isiklikud ohutu liiklemise põhimõtted.</w:t>
            </w:r>
          </w:p>
        </w:tc>
      </w:tr>
      <w:tr w:rsidR="009E2FC4" w:rsidRPr="00CA1462" w14:paraId="1A5EADF5" w14:textId="77777777">
        <w:tc>
          <w:tcPr>
            <w:tcW w:w="1932" w:type="dxa"/>
            <w:shd w:val="clear" w:color="auto" w:fill="auto"/>
          </w:tcPr>
          <w:p w14:paraId="01A4816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  <w:shd w:val="clear" w:color="auto" w:fill="auto"/>
          </w:tcPr>
          <w:p w14:paraId="1F04E8A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3D445A12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3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61FAAA34" w14:textId="77777777">
        <w:tc>
          <w:tcPr>
            <w:tcW w:w="1932" w:type="dxa"/>
          </w:tcPr>
          <w:p w14:paraId="0240405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 1.5.</w:t>
            </w:r>
          </w:p>
        </w:tc>
        <w:tc>
          <w:tcPr>
            <w:tcW w:w="7356" w:type="dxa"/>
          </w:tcPr>
          <w:p w14:paraId="75F20D71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Teiste liiklejatega arvestamine</w:t>
            </w:r>
          </w:p>
        </w:tc>
      </w:tr>
      <w:tr w:rsidR="009E2FC4" w:rsidRPr="00CA1462" w14:paraId="00660929" w14:textId="77777777">
        <w:tc>
          <w:tcPr>
            <w:tcW w:w="1932" w:type="dxa"/>
          </w:tcPr>
          <w:p w14:paraId="68606AE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55F2DE5D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61496E9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5923E09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06C870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6E8506E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D6DD687" w14:textId="77777777">
        <w:trPr>
          <w:trHeight w:val="2236"/>
        </w:trPr>
        <w:tc>
          <w:tcPr>
            <w:tcW w:w="1932" w:type="dxa"/>
          </w:tcPr>
          <w:p w14:paraId="657A238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19B14C9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41D3B8E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et liikluses osaleb erinevaid liiklejarühmi;</w:t>
            </w:r>
          </w:p>
          <w:p w14:paraId="72689E40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erinevate liiklejarühmade käitumise eripärasid;</w:t>
            </w:r>
          </w:p>
          <w:p w14:paraId="328BE98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erinevate liiklejarühmade ja sõidukiliikidega (nt vähekaitstud liiklejate, suurte</w:t>
            </w:r>
          </w:p>
          <w:p w14:paraId="3C8A7F4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sõidukite, eritalituse sõidukite jt) seotud ohtu suurendavaid tegureid;</w:t>
            </w:r>
          </w:p>
          <w:p w14:paraId="284209E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valmidust liikluses ohutuse tagamiseks arvestama eripäradega, mis on seotud</w:t>
            </w:r>
          </w:p>
          <w:p w14:paraId="0882E2D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erinevate liiklejarühmade ja sõidukiliikidega;</w:t>
            </w:r>
          </w:p>
          <w:p w14:paraId="20446E7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 teiste liiklejatega ja sõitjatega arvestamise tähtsust;</w:t>
            </w:r>
          </w:p>
          <w:p w14:paraId="7C4E1BA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arvestama teiste liiklejate ja sõitjatega, eelkõige vähekaitstud</w:t>
            </w:r>
          </w:p>
          <w:p w14:paraId="5B87A26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liiklejatega, ja tagama oma käitumisega nende ohutuse.</w:t>
            </w:r>
          </w:p>
        </w:tc>
      </w:tr>
      <w:tr w:rsidR="009E2FC4" w:rsidRPr="00CA1462" w14:paraId="4B0A6C13" w14:textId="77777777">
        <w:tc>
          <w:tcPr>
            <w:tcW w:w="1932" w:type="dxa"/>
          </w:tcPr>
          <w:p w14:paraId="79CBF11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Kohustuslik kirjandus</w:t>
            </w:r>
          </w:p>
        </w:tc>
        <w:tc>
          <w:tcPr>
            <w:tcW w:w="7356" w:type="dxa"/>
          </w:tcPr>
          <w:p w14:paraId="1FEC65C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69E0DF61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72E67B34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4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9E2FC4" w:rsidRPr="00CA1462" w14:paraId="48F9332C" w14:textId="77777777">
        <w:tc>
          <w:tcPr>
            <w:tcW w:w="1931" w:type="dxa"/>
          </w:tcPr>
          <w:p w14:paraId="0F117A7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 1.6.</w:t>
            </w:r>
          </w:p>
        </w:tc>
        <w:tc>
          <w:tcPr>
            <w:tcW w:w="7357" w:type="dxa"/>
          </w:tcPr>
          <w:p w14:paraId="2C941BB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turvalisus</w:t>
            </w:r>
          </w:p>
        </w:tc>
      </w:tr>
      <w:tr w:rsidR="009E2FC4" w:rsidRPr="00CA1462" w14:paraId="467830C6" w14:textId="77777777">
        <w:tc>
          <w:tcPr>
            <w:tcW w:w="1931" w:type="dxa"/>
          </w:tcPr>
          <w:p w14:paraId="1B2CEF1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7" w:type="dxa"/>
          </w:tcPr>
          <w:p w14:paraId="25DCD923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2482EBC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D9B355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65AF9F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7B354A8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4A8FD2F1" w14:textId="77777777">
        <w:trPr>
          <w:trHeight w:val="2595"/>
        </w:trPr>
        <w:tc>
          <w:tcPr>
            <w:tcW w:w="1931" w:type="dxa"/>
          </w:tcPr>
          <w:p w14:paraId="0BF3E3C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7" w:type="dxa"/>
          </w:tcPr>
          <w:p w14:paraId="2676774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9CAAFC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 mopeedi kasutaja juhendiga tutvumise olulisust;</w:t>
            </w:r>
          </w:p>
          <w:p w14:paraId="5FC6BFC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tüüpe ja nendest tulenevaid erisusi ja riske suurendavaid tegureid;</w:t>
            </w:r>
          </w:p>
          <w:p w14:paraId="66B84EF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sõitjate- ja veoseveo ning turvavarustuse kasutamise nõudeid;</w:t>
            </w:r>
          </w:p>
          <w:p w14:paraId="47BA6ED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turvavarustuse vale kasutamisega või mittekasutamisega seotud ohte ja on motiveeritud turvavarustust kasutama;</w:t>
            </w:r>
          </w:p>
          <w:p w14:paraId="563AF36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mopeedile istumise ja mahatulekuga seotud ettevaatusabinõusid;</w:t>
            </w:r>
          </w:p>
          <w:p w14:paraId="2E99040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erinevate mehhanismide tööpõhimõtteid;</w:t>
            </w:r>
          </w:p>
          <w:p w14:paraId="3F3C1DD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kasutatavale mopeedile kehtivaid tehnoseisundi nõudeid;</w:t>
            </w:r>
          </w:p>
          <w:p w14:paraId="00519BC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keskkonnaga seonduvaid nõudeid mopeedi kasutamisel;</w:t>
            </w:r>
          </w:p>
          <w:p w14:paraId="55D1A62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kasutatava lisa- ja mugavusseadmete mõju liiklusohutusele ja mopeedi juhitavusele;</w:t>
            </w:r>
          </w:p>
          <w:p w14:paraId="66E06BA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pukseerimisega seonduvaid reegleid.</w:t>
            </w:r>
          </w:p>
        </w:tc>
      </w:tr>
      <w:tr w:rsidR="009E2FC4" w:rsidRPr="00CA1462" w14:paraId="1C8A3283" w14:textId="77777777">
        <w:tc>
          <w:tcPr>
            <w:tcW w:w="1931" w:type="dxa"/>
          </w:tcPr>
          <w:p w14:paraId="0A9C548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7" w:type="dxa"/>
          </w:tcPr>
          <w:p w14:paraId="2A626A0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7CC08641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00EB7470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5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9E2FC4" w:rsidRPr="00CA1462" w14:paraId="4819853F" w14:textId="77777777">
        <w:tc>
          <w:tcPr>
            <w:tcW w:w="1931" w:type="dxa"/>
          </w:tcPr>
          <w:p w14:paraId="63DE93E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1.7</w:t>
            </w:r>
          </w:p>
        </w:tc>
        <w:tc>
          <w:tcPr>
            <w:tcW w:w="7357" w:type="dxa"/>
          </w:tcPr>
          <w:p w14:paraId="6CDBD22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Inimene sõidukijuhina</w:t>
            </w:r>
          </w:p>
        </w:tc>
      </w:tr>
      <w:tr w:rsidR="009E2FC4" w:rsidRPr="00CA1462" w14:paraId="534B5D57" w14:textId="77777777">
        <w:tc>
          <w:tcPr>
            <w:tcW w:w="1931" w:type="dxa"/>
          </w:tcPr>
          <w:p w14:paraId="1619978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i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  <w:p w14:paraId="6ED7077B" w14:textId="77777777" w:rsidR="009E2FC4" w:rsidRPr="00CA1462" w:rsidRDefault="009E2FC4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7357" w:type="dxa"/>
          </w:tcPr>
          <w:p w14:paraId="4A46FA09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1FF30AF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9F80AC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4BC17F5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593EA4F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01803D4" w14:textId="77777777">
        <w:trPr>
          <w:trHeight w:val="2370"/>
        </w:trPr>
        <w:tc>
          <w:tcPr>
            <w:tcW w:w="1931" w:type="dxa"/>
          </w:tcPr>
          <w:p w14:paraId="0D48A2A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7" w:type="dxa"/>
          </w:tcPr>
          <w:p w14:paraId="3693D40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6039ECB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inimeste erineva liikluskäitumise põhjuseid;</w:t>
            </w:r>
          </w:p>
          <w:p w14:paraId="293A9F4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sõidu motiivid, sõiduteekonna ja aja planeerimine, sotsiaalne surve, juhi seisund ja teadlikkus enda juhtimisvõimest (sealhulgas liigne enesekindlus ja oma võimekuse tõestamise soov) mõjutavad juhi käitumist;</w:t>
            </w:r>
          </w:p>
          <w:p w14:paraId="48FCC06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enda isiksuseomadustest, hoiakutest ja elustiilist tulenevaid võimalikke riske liikluskäitumisele;</w:t>
            </w:r>
          </w:p>
          <w:p w14:paraId="236F15C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enda jaoks välja töötanud strateegiad isiksusega ja tervisliku seisundiga seotud liikluskäitumist mõjutavatest asjaoludest tulenevate kahjulike mõjude vältimiseks;</w:t>
            </w:r>
          </w:p>
          <w:p w14:paraId="77A42B2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on motiveeritud väärtustama ohutust ja keskkonna säästlikkust, elu üldistes eesmärkides ja käitumises.</w:t>
            </w:r>
          </w:p>
        </w:tc>
      </w:tr>
      <w:tr w:rsidR="009E2FC4" w:rsidRPr="00CA1462" w14:paraId="0BD4F98E" w14:textId="77777777">
        <w:tc>
          <w:tcPr>
            <w:tcW w:w="1931" w:type="dxa"/>
          </w:tcPr>
          <w:p w14:paraId="6457D0A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Kohustuslik kirjandus</w:t>
            </w:r>
          </w:p>
        </w:tc>
        <w:tc>
          <w:tcPr>
            <w:tcW w:w="7357" w:type="dxa"/>
          </w:tcPr>
          <w:p w14:paraId="17ED760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0476735D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b/>
          <w:sz w:val="24"/>
          <w:szCs w:val="24"/>
        </w:rPr>
      </w:pPr>
    </w:p>
    <w:tbl>
      <w:tblPr>
        <w:tblStyle w:val="afff6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7355"/>
      </w:tblGrid>
      <w:tr w:rsidR="009E2FC4" w:rsidRPr="00CA1462" w14:paraId="2257B4D6" w14:textId="77777777">
        <w:tc>
          <w:tcPr>
            <w:tcW w:w="1933" w:type="dxa"/>
          </w:tcPr>
          <w:p w14:paraId="4F3461C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2.1.</w:t>
            </w:r>
          </w:p>
        </w:tc>
        <w:tc>
          <w:tcPr>
            <w:tcW w:w="7355" w:type="dxa"/>
          </w:tcPr>
          <w:p w14:paraId="27988CA1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 alustamine ja mopeedi asukoht sõites</w:t>
            </w:r>
          </w:p>
        </w:tc>
      </w:tr>
      <w:tr w:rsidR="009E2FC4" w:rsidRPr="00CA1462" w14:paraId="53E9BDAB" w14:textId="77777777">
        <w:tc>
          <w:tcPr>
            <w:tcW w:w="1933" w:type="dxa"/>
          </w:tcPr>
          <w:p w14:paraId="19C1400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5" w:type="dxa"/>
          </w:tcPr>
          <w:p w14:paraId="25C0F3B4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7652009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2EE075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409C3D9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44F3B16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3EAD2C5F" w14:textId="77777777">
        <w:trPr>
          <w:trHeight w:val="1290"/>
        </w:trPr>
        <w:tc>
          <w:tcPr>
            <w:tcW w:w="1933" w:type="dxa"/>
          </w:tcPr>
          <w:p w14:paraId="491E2F9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5" w:type="dxa"/>
          </w:tcPr>
          <w:p w14:paraId="2615D32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E53858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mopeediga ohutult sõitu alustada;</w:t>
            </w:r>
          </w:p>
          <w:p w14:paraId="55370CA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asukoha valikuga seotud reegleid;</w:t>
            </w:r>
          </w:p>
          <w:p w14:paraId="3BEE00E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valida asukohta teel riski vältimise ja keskkonna säästmise eesmärgil;</w:t>
            </w:r>
          </w:p>
          <w:p w14:paraId="34A525F0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oma sõitu riski vältimise ja keskkonna säästmise eesmärgil planeerima</w:t>
            </w: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E2FC4" w:rsidRPr="00CA1462" w14:paraId="71C37322" w14:textId="77777777">
        <w:tc>
          <w:tcPr>
            <w:tcW w:w="1933" w:type="dxa"/>
          </w:tcPr>
          <w:p w14:paraId="148C1D9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5" w:type="dxa"/>
          </w:tcPr>
          <w:p w14:paraId="5E5804F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7224E5C5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0C8FB1AD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7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9"/>
        <w:gridCol w:w="7359"/>
      </w:tblGrid>
      <w:tr w:rsidR="009E2FC4" w:rsidRPr="00CA1462" w14:paraId="4A25D1B3" w14:textId="77777777">
        <w:tc>
          <w:tcPr>
            <w:tcW w:w="1929" w:type="dxa"/>
          </w:tcPr>
          <w:p w14:paraId="7F9FFE1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2.2.</w:t>
            </w:r>
          </w:p>
        </w:tc>
        <w:tc>
          <w:tcPr>
            <w:tcW w:w="7359" w:type="dxa"/>
          </w:tcPr>
          <w:p w14:paraId="37E43DD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Sõidujärjekord sõites</w:t>
            </w:r>
          </w:p>
        </w:tc>
      </w:tr>
      <w:tr w:rsidR="009E2FC4" w:rsidRPr="00CA1462" w14:paraId="1661C28B" w14:textId="77777777">
        <w:tc>
          <w:tcPr>
            <w:tcW w:w="1929" w:type="dxa"/>
          </w:tcPr>
          <w:p w14:paraId="27EAA36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9" w:type="dxa"/>
          </w:tcPr>
          <w:p w14:paraId="6F8ABAE5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3830CA4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2CD76B0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F4F16C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782AA0A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29965F19" w14:textId="77777777">
        <w:trPr>
          <w:trHeight w:val="1858"/>
        </w:trPr>
        <w:tc>
          <w:tcPr>
            <w:tcW w:w="1929" w:type="dxa"/>
          </w:tcPr>
          <w:p w14:paraId="3F7117D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9" w:type="dxa"/>
          </w:tcPr>
          <w:p w14:paraId="70ACD95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321BB67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rakendada probleemülesannete lahendamisel teede ristumis- ja lõikumisaladel ja teega külgnevate aladel ning raudteeülesõidukohtadel sõidujärjekorra määramisega seotud liiklusreegleid;</w:t>
            </w:r>
          </w:p>
          <w:p w14:paraId="6C3348B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ülevaadet teede lõikumisalade ning raudteeülesõidukoha ületamisega seotud riskidest ja nende vältimise võimalustest;</w:t>
            </w:r>
          </w:p>
          <w:p w14:paraId="067AA19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teede lõikumisalade ja teega külgnevate alade ning raudteeülesõidukoha ületamisega seotud võimalikke ohte vältima.</w:t>
            </w:r>
          </w:p>
        </w:tc>
      </w:tr>
      <w:tr w:rsidR="009E2FC4" w:rsidRPr="00CA1462" w14:paraId="16B479E6" w14:textId="77777777">
        <w:tc>
          <w:tcPr>
            <w:tcW w:w="1929" w:type="dxa"/>
          </w:tcPr>
          <w:p w14:paraId="08CB06D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Kohustuslik kirjandus</w:t>
            </w:r>
          </w:p>
        </w:tc>
        <w:tc>
          <w:tcPr>
            <w:tcW w:w="7359" w:type="dxa"/>
          </w:tcPr>
          <w:p w14:paraId="6FD342B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24B51E3C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5355A7AE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8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7355"/>
      </w:tblGrid>
      <w:tr w:rsidR="009E2FC4" w:rsidRPr="00CA1462" w14:paraId="1E027C60" w14:textId="77777777">
        <w:tc>
          <w:tcPr>
            <w:tcW w:w="1933" w:type="dxa"/>
          </w:tcPr>
          <w:p w14:paraId="180EADC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2.3.</w:t>
            </w:r>
          </w:p>
        </w:tc>
        <w:tc>
          <w:tcPr>
            <w:tcW w:w="7355" w:type="dxa"/>
          </w:tcPr>
          <w:p w14:paraId="062D96E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 eripära asulavälisel teel, kiirteel ja tunnelis</w:t>
            </w:r>
          </w:p>
        </w:tc>
      </w:tr>
      <w:tr w:rsidR="009E2FC4" w:rsidRPr="00CA1462" w14:paraId="2DD2ECF8" w14:textId="77777777">
        <w:tc>
          <w:tcPr>
            <w:tcW w:w="1933" w:type="dxa"/>
          </w:tcPr>
          <w:p w14:paraId="606A36A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Õppe sisu </w:t>
            </w:r>
          </w:p>
        </w:tc>
        <w:tc>
          <w:tcPr>
            <w:tcW w:w="7355" w:type="dxa"/>
          </w:tcPr>
          <w:p w14:paraId="65BFA551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04360FE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290D1E4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77508D2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6844ADF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18706CA4" w14:textId="77777777">
        <w:trPr>
          <w:trHeight w:val="1455"/>
        </w:trPr>
        <w:tc>
          <w:tcPr>
            <w:tcW w:w="1933" w:type="dxa"/>
          </w:tcPr>
          <w:p w14:paraId="0FD9B2D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5" w:type="dxa"/>
          </w:tcPr>
          <w:p w14:paraId="2DADFC21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06AE4FA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juhtimise eripära asulavälisel teel võrreldes mopeedi juhtimisega asulas;</w:t>
            </w:r>
          </w:p>
          <w:p w14:paraId="6832DFC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ülevaadet asulavälisel teel ja tunnelis mopeedi juhtimisega seotud riskidest ja nende vältimise võimalustest;</w:t>
            </w:r>
          </w:p>
          <w:p w14:paraId="02BFF040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järgima asulavälisel teel mopeedi juhtides sõidukiirusele kehtestatud piiranguid ning hoidma ohutut piki- ja külgvahet</w:t>
            </w: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E2FC4" w:rsidRPr="00CA1462" w14:paraId="26F68369" w14:textId="77777777">
        <w:tc>
          <w:tcPr>
            <w:tcW w:w="1933" w:type="dxa"/>
          </w:tcPr>
          <w:p w14:paraId="2C049B8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5" w:type="dxa"/>
          </w:tcPr>
          <w:p w14:paraId="47D08E7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5A1C299C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0575370B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9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9E2FC4" w:rsidRPr="00CA1462" w14:paraId="1AA890E8" w14:textId="77777777">
        <w:tc>
          <w:tcPr>
            <w:tcW w:w="1931" w:type="dxa"/>
          </w:tcPr>
          <w:p w14:paraId="7CCD4DA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2.4.</w:t>
            </w:r>
          </w:p>
        </w:tc>
        <w:tc>
          <w:tcPr>
            <w:tcW w:w="7357" w:type="dxa"/>
          </w:tcPr>
          <w:p w14:paraId="6B28E36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peatamine ja sõidu lõpetamine</w:t>
            </w:r>
          </w:p>
        </w:tc>
      </w:tr>
      <w:tr w:rsidR="009E2FC4" w:rsidRPr="00CA1462" w14:paraId="7C7E2992" w14:textId="77777777">
        <w:tc>
          <w:tcPr>
            <w:tcW w:w="1931" w:type="dxa"/>
          </w:tcPr>
          <w:p w14:paraId="4FCBC77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Õppe sisu </w:t>
            </w:r>
          </w:p>
        </w:tc>
        <w:tc>
          <w:tcPr>
            <w:tcW w:w="7357" w:type="dxa"/>
          </w:tcPr>
          <w:p w14:paraId="57AFAFAA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09F2F6A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48EC719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31CE149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49F94FF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10EB81E8" w14:textId="77777777">
        <w:trPr>
          <w:trHeight w:val="1485"/>
        </w:trPr>
        <w:tc>
          <w:tcPr>
            <w:tcW w:w="1931" w:type="dxa"/>
          </w:tcPr>
          <w:p w14:paraId="0F0DBAA1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7" w:type="dxa"/>
          </w:tcPr>
          <w:p w14:paraId="1CBD7E3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CA0DC8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peatamise ja sõidu lõpetamisega seotud erisusi;</w:t>
            </w:r>
          </w:p>
          <w:p w14:paraId="3237FB6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mopeedi peatamise ja sõidu lõpetamise reegleid rakendada probleemülesande lahendamisel;</w:t>
            </w:r>
          </w:p>
          <w:p w14:paraId="28B3B31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peatamise ja sõidu lõpetamisega seotud ohtu suurendavaid tegureid (pehme ja ebatasane pinnas, teekatte eripärast lähtuvad ohud, kallak ja tõus jms</w:t>
            </w: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9E2FC4" w:rsidRPr="00CA1462" w14:paraId="32479EC1" w14:textId="77777777">
        <w:tc>
          <w:tcPr>
            <w:tcW w:w="1931" w:type="dxa"/>
          </w:tcPr>
          <w:p w14:paraId="35E36C5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7" w:type="dxa"/>
          </w:tcPr>
          <w:p w14:paraId="70C0DF6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00A22344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672F9050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a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9E2FC4" w:rsidRPr="00CA1462" w14:paraId="3DBF9250" w14:textId="77777777">
        <w:tc>
          <w:tcPr>
            <w:tcW w:w="1931" w:type="dxa"/>
          </w:tcPr>
          <w:p w14:paraId="26C0382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2.5.</w:t>
            </w:r>
          </w:p>
        </w:tc>
        <w:tc>
          <w:tcPr>
            <w:tcW w:w="7357" w:type="dxa"/>
          </w:tcPr>
          <w:p w14:paraId="37366B4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Käitumine liiklusõnnetuse korral</w:t>
            </w:r>
          </w:p>
        </w:tc>
      </w:tr>
      <w:tr w:rsidR="009E2FC4" w:rsidRPr="00CA1462" w14:paraId="3F0AF0B6" w14:textId="77777777">
        <w:tc>
          <w:tcPr>
            <w:tcW w:w="1931" w:type="dxa"/>
          </w:tcPr>
          <w:p w14:paraId="795CCE0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7" w:type="dxa"/>
          </w:tcPr>
          <w:p w14:paraId="7858702D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73D470F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37FDE4D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22408F0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21BBDC9B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15104C24" w14:textId="77777777">
        <w:trPr>
          <w:trHeight w:val="1075"/>
        </w:trPr>
        <w:tc>
          <w:tcPr>
            <w:tcW w:w="1931" w:type="dxa"/>
          </w:tcPr>
          <w:p w14:paraId="21C15E1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Õpiväljundid</w:t>
            </w:r>
          </w:p>
        </w:tc>
        <w:tc>
          <w:tcPr>
            <w:tcW w:w="7357" w:type="dxa"/>
          </w:tcPr>
          <w:p w14:paraId="1244833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696B629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liiklusõnnetuse korral õigesti käituda;</w:t>
            </w:r>
          </w:p>
          <w:p w14:paraId="57B169B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liiklusõnnetuse korral vale käitumise tagajärgi;</w:t>
            </w:r>
          </w:p>
          <w:p w14:paraId="4C31297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kohustusliku liikluskindlustuse ja kaskokindlustusega seonduvat.</w:t>
            </w:r>
          </w:p>
        </w:tc>
      </w:tr>
      <w:tr w:rsidR="009E2FC4" w:rsidRPr="00CA1462" w14:paraId="37D76D4C" w14:textId="77777777">
        <w:tc>
          <w:tcPr>
            <w:tcW w:w="1931" w:type="dxa"/>
          </w:tcPr>
          <w:p w14:paraId="2D45C45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7" w:type="dxa"/>
          </w:tcPr>
          <w:p w14:paraId="688B01F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5E88CD28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41335B7C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b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764B55D3" w14:textId="77777777">
        <w:tc>
          <w:tcPr>
            <w:tcW w:w="1932" w:type="dxa"/>
          </w:tcPr>
          <w:p w14:paraId="6A4989B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2.6.</w:t>
            </w:r>
          </w:p>
        </w:tc>
        <w:tc>
          <w:tcPr>
            <w:tcW w:w="7356" w:type="dxa"/>
          </w:tcPr>
          <w:p w14:paraId="22356AB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Grupis sõit</w:t>
            </w:r>
          </w:p>
        </w:tc>
      </w:tr>
      <w:tr w:rsidR="009E2FC4" w:rsidRPr="00CA1462" w14:paraId="47354D71" w14:textId="77777777">
        <w:trPr>
          <w:trHeight w:val="1284"/>
        </w:trPr>
        <w:tc>
          <w:tcPr>
            <w:tcW w:w="1932" w:type="dxa"/>
          </w:tcPr>
          <w:p w14:paraId="4328891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051F567A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1E453F1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61932F9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6695E84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1FFCFAF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6877BF3B" w14:textId="77777777">
        <w:trPr>
          <w:trHeight w:val="2029"/>
        </w:trPr>
        <w:tc>
          <w:tcPr>
            <w:tcW w:w="1932" w:type="dxa"/>
          </w:tcPr>
          <w:p w14:paraId="62E8D53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1948B82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15CCD4A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grupis sõitmisel erinevaid võimalusi grupi üles ehitamiseks (grupis olevate mopeedide asukoht teel) lähtuvalt grupi suurusest, tee iseärasustest, sõidu eesmärgist, mopeedi iseärasustest, juhi kogemusest jms;</w:t>
            </w:r>
          </w:p>
          <w:p w14:paraId="6E07F95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grupi ülesehitusest sõltub sõidu ohutus;</w:t>
            </w:r>
          </w:p>
          <w:p w14:paraId="42F6630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grupis sõitmisel erinevaid võimalusi teabe vahetamiseks (käeviiped, raadiojaamade kasutamine, navigatsiooniseadmete kasutamine);</w:t>
            </w:r>
          </w:p>
          <w:p w14:paraId="0142530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 grupis sõitmisel ohutuse tagamiseks vajaliku teabe vahetamise viiside kokkuleppimise tähtsust.</w:t>
            </w:r>
          </w:p>
        </w:tc>
      </w:tr>
      <w:tr w:rsidR="009E2FC4" w:rsidRPr="00CA1462" w14:paraId="5C8D173E" w14:textId="77777777">
        <w:tc>
          <w:tcPr>
            <w:tcW w:w="1932" w:type="dxa"/>
          </w:tcPr>
          <w:p w14:paraId="54F0212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</w:tcPr>
          <w:p w14:paraId="1B35085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2BC17D1E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38E9A856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c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3ED277B4" w14:textId="77777777">
        <w:tc>
          <w:tcPr>
            <w:tcW w:w="1932" w:type="dxa"/>
          </w:tcPr>
          <w:p w14:paraId="76EBCD2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3.1.</w:t>
            </w:r>
          </w:p>
        </w:tc>
        <w:tc>
          <w:tcPr>
            <w:tcW w:w="7356" w:type="dxa"/>
          </w:tcPr>
          <w:p w14:paraId="4F2AFA5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 xml:space="preserve">Möödasõit, möödumine ja ümberpõige </w:t>
            </w:r>
          </w:p>
        </w:tc>
      </w:tr>
      <w:tr w:rsidR="009E2FC4" w:rsidRPr="00CA1462" w14:paraId="560BEEE2" w14:textId="77777777">
        <w:trPr>
          <w:trHeight w:val="1285"/>
        </w:trPr>
        <w:tc>
          <w:tcPr>
            <w:tcW w:w="1932" w:type="dxa"/>
          </w:tcPr>
          <w:p w14:paraId="2B4712A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60A35779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755FAFB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72E616B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00024CB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7345C10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B01F84E" w14:textId="77777777">
        <w:trPr>
          <w:trHeight w:val="1399"/>
        </w:trPr>
        <w:tc>
          <w:tcPr>
            <w:tcW w:w="1932" w:type="dxa"/>
          </w:tcPr>
          <w:p w14:paraId="22D82FB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5AAC451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1DE4797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mopeediga möödasõidu, möödumise ja ümberpõikega seotud erisusi (grupis sõites, mopeedi tüübist tulenev jms);</w:t>
            </w:r>
          </w:p>
          <w:p w14:paraId="6114EE2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teel, kus pärisuunas on kaks või enam teekattemärgistega tähistatud sõidurada, on ohtlik tiheda liikluse korral, kui kõik rajad on ühtlaselt koormatud, ees sõitvatest sõidukitest mööda sõita.</w:t>
            </w:r>
          </w:p>
        </w:tc>
      </w:tr>
      <w:tr w:rsidR="009E2FC4" w:rsidRPr="00CA1462" w14:paraId="06D74713" w14:textId="77777777">
        <w:tc>
          <w:tcPr>
            <w:tcW w:w="1932" w:type="dxa"/>
          </w:tcPr>
          <w:p w14:paraId="159FBEE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</w:tcPr>
          <w:p w14:paraId="2C6A58A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0BCE5FEC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d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4E676F9C" w14:textId="77777777">
        <w:tc>
          <w:tcPr>
            <w:tcW w:w="1932" w:type="dxa"/>
          </w:tcPr>
          <w:p w14:paraId="0742A72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3.2.</w:t>
            </w:r>
          </w:p>
        </w:tc>
        <w:tc>
          <w:tcPr>
            <w:tcW w:w="7356" w:type="dxa"/>
          </w:tcPr>
          <w:p w14:paraId="2313EC9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 planeerimine riski vältimise eesmärgil</w:t>
            </w:r>
          </w:p>
        </w:tc>
      </w:tr>
      <w:tr w:rsidR="009E2FC4" w:rsidRPr="00CA1462" w14:paraId="680EADAF" w14:textId="77777777">
        <w:tc>
          <w:tcPr>
            <w:tcW w:w="1932" w:type="dxa"/>
          </w:tcPr>
          <w:p w14:paraId="713193F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i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  <w:p w14:paraId="1605E124" w14:textId="77777777" w:rsidR="009E2FC4" w:rsidRPr="00CA1462" w:rsidRDefault="009E2FC4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7356" w:type="dxa"/>
          </w:tcPr>
          <w:p w14:paraId="7A9AF25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254F4899" w14:textId="77777777" w:rsidR="009E2FC4" w:rsidRPr="00CA1462" w:rsidRDefault="00000000">
            <w:pPr>
              <w:numPr>
                <w:ilvl w:val="0"/>
                <w:numId w:val="2"/>
              </w:numP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6DA0E587" w14:textId="77777777" w:rsidR="009E2FC4" w:rsidRPr="00CA146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09264FA" w14:textId="77777777" w:rsidR="009E2FC4" w:rsidRPr="00CA146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1B38AB41" w14:textId="77777777" w:rsidR="009E2FC4" w:rsidRPr="00CA1462" w:rsidRDefault="00000000">
            <w:pPr>
              <w:numPr>
                <w:ilvl w:val="0"/>
                <w:numId w:val="2"/>
              </w:numPr>
              <w:spacing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6D48E8EA" w14:textId="77777777">
        <w:trPr>
          <w:trHeight w:val="1718"/>
        </w:trPr>
        <w:tc>
          <w:tcPr>
            <w:tcW w:w="1932" w:type="dxa"/>
          </w:tcPr>
          <w:p w14:paraId="162A00F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64730CB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CBCC42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milliseid ettevalmistusi tuleks enne pikemat või lühemat sõitu teha;</w:t>
            </w:r>
          </w:p>
          <w:p w14:paraId="60BD813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sõitu planeerides on võimalik mõjutada sõidu ohutust ja säästlikkust;</w:t>
            </w:r>
          </w:p>
          <w:p w14:paraId="61137A5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sõiduga seonduvat planeerima;</w:t>
            </w:r>
          </w:p>
          <w:p w14:paraId="4349478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et sõitu kavandades tuleb hinnata ja arvesse võtta tegureid, mis võivad avaldada mõju tema käitumisele juhina (nt elustiil, sõidu motiivid, sotsiaalne pinge, joove, uimastid, väsimus, halb nägemine jms).</w:t>
            </w:r>
          </w:p>
        </w:tc>
      </w:tr>
      <w:tr w:rsidR="009E2FC4" w:rsidRPr="00CA1462" w14:paraId="584A4E70" w14:textId="77777777">
        <w:tc>
          <w:tcPr>
            <w:tcW w:w="1932" w:type="dxa"/>
          </w:tcPr>
          <w:p w14:paraId="211C5D0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</w:tcPr>
          <w:p w14:paraId="5829D7D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35AFF7C7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e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67106C35" w14:textId="77777777">
        <w:tc>
          <w:tcPr>
            <w:tcW w:w="1932" w:type="dxa"/>
          </w:tcPr>
          <w:p w14:paraId="3AC1660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bookmarkStart w:id="2" w:name="_heading=h.1fob9te" w:colFirst="0" w:colLast="0"/>
            <w:bookmarkEnd w:id="2"/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3.3.</w:t>
            </w:r>
          </w:p>
        </w:tc>
        <w:tc>
          <w:tcPr>
            <w:tcW w:w="7356" w:type="dxa"/>
          </w:tcPr>
          <w:p w14:paraId="287336F7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Keskkonda säästev mopeedi kasutamine</w:t>
            </w:r>
          </w:p>
        </w:tc>
      </w:tr>
      <w:tr w:rsidR="009E2FC4" w:rsidRPr="00CA1462" w14:paraId="4C7EFEDB" w14:textId="77777777">
        <w:trPr>
          <w:trHeight w:val="1299"/>
        </w:trPr>
        <w:tc>
          <w:tcPr>
            <w:tcW w:w="1932" w:type="dxa"/>
          </w:tcPr>
          <w:p w14:paraId="7C141C3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i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  <w:p w14:paraId="2A8B90EC" w14:textId="77777777" w:rsidR="009E2FC4" w:rsidRPr="00CA1462" w:rsidRDefault="009E2FC4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7356" w:type="dxa"/>
          </w:tcPr>
          <w:p w14:paraId="47437BE2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02F4784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77B5FF5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1C11D9D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73DEFC3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CF0F9B3" w14:textId="77777777">
        <w:trPr>
          <w:trHeight w:val="1759"/>
        </w:trPr>
        <w:tc>
          <w:tcPr>
            <w:tcW w:w="1932" w:type="dxa"/>
          </w:tcPr>
          <w:p w14:paraId="3F0403F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181987A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2675F8D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mopeedi kasutamine keskkonnale mõjub ja kuidas seda kahjulikku mõju saab vähendada;</w:t>
            </w:r>
          </w:p>
          <w:p w14:paraId="16D854E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leida mopeedi kasutaja juhendist teavet keskkonna säästmise kohta;</w:t>
            </w:r>
          </w:p>
          <w:p w14:paraId="043D107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jälgida kütusekulu;</w:t>
            </w:r>
          </w:p>
          <w:p w14:paraId="35AE293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mopeedi kasutades keskkonda säästma;</w:t>
            </w:r>
          </w:p>
          <w:p w14:paraId="7570A18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säästlik sõiduviis on ka ohutu sõiduviis.</w:t>
            </w:r>
          </w:p>
        </w:tc>
      </w:tr>
      <w:tr w:rsidR="009E2FC4" w:rsidRPr="00CA1462" w14:paraId="2BB63911" w14:textId="77777777">
        <w:tc>
          <w:tcPr>
            <w:tcW w:w="1932" w:type="dxa"/>
          </w:tcPr>
          <w:p w14:paraId="43A8436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</w:tcPr>
          <w:p w14:paraId="292FD97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08B819AB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19BD7C75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1CB1D453" w14:textId="77777777">
        <w:tc>
          <w:tcPr>
            <w:tcW w:w="1932" w:type="dxa"/>
          </w:tcPr>
          <w:p w14:paraId="155C44F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Teooriaõpe 3.3.</w:t>
            </w:r>
          </w:p>
        </w:tc>
        <w:tc>
          <w:tcPr>
            <w:tcW w:w="7356" w:type="dxa"/>
          </w:tcPr>
          <w:p w14:paraId="0FCF3F0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juhtimine rasketes tee- ja ilmastikuoludes</w:t>
            </w:r>
          </w:p>
        </w:tc>
      </w:tr>
      <w:tr w:rsidR="009E2FC4" w:rsidRPr="00CA1462" w14:paraId="0A386C73" w14:textId="77777777">
        <w:tc>
          <w:tcPr>
            <w:tcW w:w="1932" w:type="dxa"/>
          </w:tcPr>
          <w:p w14:paraId="6D2B336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i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  <w:p w14:paraId="2D5F68DC" w14:textId="77777777" w:rsidR="009E2FC4" w:rsidRPr="00CA1462" w:rsidRDefault="009E2FC4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</w:tc>
        <w:tc>
          <w:tcPr>
            <w:tcW w:w="7356" w:type="dxa"/>
          </w:tcPr>
          <w:p w14:paraId="40467831" w14:textId="77777777" w:rsidR="009E2FC4" w:rsidRPr="00CA146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Vastavate teemaloengute läbimine, sh:</w:t>
            </w:r>
          </w:p>
          <w:p w14:paraId="6A7DD97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Videoloengud</w:t>
            </w:r>
          </w:p>
          <w:p w14:paraId="790BEEF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Dokumendid</w:t>
            </w:r>
          </w:p>
          <w:p w14:paraId="59DB399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Slaidid</w:t>
            </w:r>
          </w:p>
          <w:p w14:paraId="4A3C669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i/>
                <w:color w:val="000000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Testid</w:t>
            </w:r>
          </w:p>
        </w:tc>
      </w:tr>
      <w:tr w:rsidR="009E2FC4" w:rsidRPr="00CA1462" w14:paraId="7558A482" w14:textId="77777777">
        <w:trPr>
          <w:trHeight w:val="2640"/>
        </w:trPr>
        <w:tc>
          <w:tcPr>
            <w:tcW w:w="1932" w:type="dxa"/>
          </w:tcPr>
          <w:p w14:paraId="31A5371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Õpiväljundid</w:t>
            </w:r>
          </w:p>
        </w:tc>
        <w:tc>
          <w:tcPr>
            <w:tcW w:w="7356" w:type="dxa"/>
          </w:tcPr>
          <w:p w14:paraId="2A3F59D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5B66DAA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mopeedile mõjuvate jõudude olemust ja oskab neid oma sõidus arvestada;</w:t>
            </w:r>
          </w:p>
          <w:p w14:paraId="13DE5BE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rasketes tee- ja ilmastikuoludes mopeedi juhtimisega seotud ohte ja kuidas neid ohte on oma käitumisega võimalik vältida;</w:t>
            </w:r>
          </w:p>
          <w:p w14:paraId="5478B21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teab, kuidas tulesid nähtavuse parandamiseks õigesti kasutada vastutuleva sõidukiga kohtudes, eesolevale sõidukile järele jõudes ja/või mööda sõites, peatudes ja parkides ning hädapeatuse korral;</w:t>
            </w:r>
          </w:p>
          <w:p w14:paraId="3554076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pimeda ajal on nähtavus palju halvem kui valge ajal vaatamata tuledem õigele kasutamisele ning teab, et seda puudujääki saab kompenseerida sõidukiiruse vähendamisega;</w:t>
            </w:r>
          </w:p>
          <w:p w14:paraId="73ACA9F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motivatsiooni sõita oludele vastava sõidukiirusega ning õige piki- ja külgvahega;</w:t>
            </w:r>
          </w:p>
          <w:p w14:paraId="4202829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saab aru pimeda ajal esinevatest, eriti kergliiklust puudutavatest ohtudest.</w:t>
            </w:r>
          </w:p>
        </w:tc>
      </w:tr>
      <w:tr w:rsidR="009E2FC4" w:rsidRPr="00CA1462" w14:paraId="6C6BE705" w14:textId="77777777">
        <w:tc>
          <w:tcPr>
            <w:tcW w:w="1932" w:type="dxa"/>
          </w:tcPr>
          <w:p w14:paraId="64ABFE4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Kohustuslik kirjandus</w:t>
            </w:r>
          </w:p>
        </w:tc>
        <w:tc>
          <w:tcPr>
            <w:tcW w:w="7356" w:type="dxa"/>
          </w:tcPr>
          <w:p w14:paraId="35467E6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Määratakse individuaalselt teooriaõpetaja poolt lähtuvalt kaasaegsete õppematerjalide võimalustest.</w:t>
            </w:r>
          </w:p>
        </w:tc>
      </w:tr>
    </w:tbl>
    <w:p w14:paraId="028A8E1A" w14:textId="77777777" w:rsidR="009E2FC4" w:rsidRPr="00CA1462" w:rsidRDefault="009E2F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ahoma" w:hAnsi="Times New Roman" w:cs="Times New Roman"/>
          <w:b/>
          <w:color w:val="000000"/>
          <w:sz w:val="24"/>
          <w:szCs w:val="24"/>
        </w:rPr>
      </w:pPr>
    </w:p>
    <w:p w14:paraId="187A227C" w14:textId="77777777" w:rsidR="009E2FC4" w:rsidRPr="00CA1462" w:rsidRDefault="009E2F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089BAE1" w14:textId="77777777" w:rsidR="009E2FC4" w:rsidRPr="00CA146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ahoma" w:hAnsi="Times New Roman" w:cs="Times New Roman"/>
          <w:b/>
          <w:color w:val="000000"/>
          <w:sz w:val="24"/>
          <w:szCs w:val="24"/>
        </w:rPr>
      </w:pPr>
      <w:r w:rsidRPr="00CA1462">
        <w:rPr>
          <w:rFonts w:ascii="Times New Roman" w:hAnsi="Times New Roman" w:cs="Times New Roman"/>
          <w:sz w:val="24"/>
          <w:szCs w:val="24"/>
        </w:rPr>
        <w:br w:type="page"/>
      </w:r>
    </w:p>
    <w:p w14:paraId="5ED30D52" w14:textId="77777777" w:rsidR="009E2FC4" w:rsidRPr="00CA146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-110"/>
        <w:rPr>
          <w:rFonts w:ascii="Times New Roman" w:eastAsia="Tahoma" w:hAnsi="Times New Roman" w:cs="Times New Roman"/>
          <w:color w:val="000000"/>
          <w:sz w:val="24"/>
          <w:szCs w:val="24"/>
        </w:rPr>
      </w:pPr>
      <w:r w:rsidRPr="00CA1462">
        <w:rPr>
          <w:rFonts w:ascii="Times New Roman" w:eastAsia="Tahoma" w:hAnsi="Times New Roman" w:cs="Times New Roman"/>
          <w:color w:val="000000"/>
          <w:sz w:val="24"/>
          <w:szCs w:val="24"/>
        </w:rPr>
        <w:lastRenderedPageBreak/>
        <w:t xml:space="preserve">1.2 Sõiduõpe </w:t>
      </w:r>
    </w:p>
    <w:tbl>
      <w:tblPr>
        <w:tblStyle w:val="affff0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8"/>
        <w:gridCol w:w="7370"/>
      </w:tblGrid>
      <w:tr w:rsidR="009E2FC4" w:rsidRPr="00CA1462" w14:paraId="138B8146" w14:textId="77777777">
        <w:tc>
          <w:tcPr>
            <w:tcW w:w="1918" w:type="dxa"/>
          </w:tcPr>
          <w:p w14:paraId="61B2FCD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1</w:t>
            </w:r>
          </w:p>
        </w:tc>
        <w:tc>
          <w:tcPr>
            <w:tcW w:w="7370" w:type="dxa"/>
          </w:tcPr>
          <w:p w14:paraId="2A9AE68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Juhi tööasend ja turvavarustus</w:t>
            </w:r>
          </w:p>
        </w:tc>
      </w:tr>
      <w:tr w:rsidR="009E2FC4" w:rsidRPr="00CA1462" w14:paraId="1C2AD3D4" w14:textId="77777777">
        <w:tc>
          <w:tcPr>
            <w:tcW w:w="1918" w:type="dxa"/>
          </w:tcPr>
          <w:p w14:paraId="69EB09E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70" w:type="dxa"/>
          </w:tcPr>
          <w:p w14:paraId="78E8F5C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Luuakse eeldused enne sõidu alustamist enda ja teiste liiklejate ohutuse tagamiseks vajalike oskuste kujunemiseks.</w:t>
            </w:r>
          </w:p>
        </w:tc>
      </w:tr>
      <w:tr w:rsidR="009E2FC4" w:rsidRPr="00CA1462" w14:paraId="710E7810" w14:textId="77777777">
        <w:trPr>
          <w:trHeight w:val="1984"/>
        </w:trPr>
        <w:tc>
          <w:tcPr>
            <w:tcW w:w="1918" w:type="dxa"/>
          </w:tcPr>
          <w:p w14:paraId="320D266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70" w:type="dxa"/>
          </w:tcPr>
          <w:p w14:paraId="3D866A8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68B25AB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teostada mopeedi sõidueelset kontrolli, näiteks kasutades mopeedi käsiraamatut;</w:t>
            </w:r>
          </w:p>
          <w:p w14:paraId="1D501BB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reguleerida tööasendi ja tahavaatepeeglid juhile sobivaks;</w:t>
            </w:r>
          </w:p>
          <w:p w14:paraId="25441C8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kasutada mopeedi turvavarustust ja aidata kaassõitjatel turvavarustust kinnitada, samuti selgitada turvavarustuse kasutamise vajalikkust;</w:t>
            </w:r>
          </w:p>
          <w:p w14:paraId="4106B00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kasutada mopeedile paigaldatud lisa- ja mugavusseadmeid;</w:t>
            </w:r>
          </w:p>
          <w:p w14:paraId="389C89C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juhi valest tööasendist ja turvavarustuse valest kasutamisest tulenevaid ohte;</w:t>
            </w:r>
          </w:p>
          <w:p w14:paraId="685DC9A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kasutama turvavarustust ja nõudma turvavarustuse kasutamist sõitjatelt.</w:t>
            </w:r>
          </w:p>
        </w:tc>
      </w:tr>
      <w:tr w:rsidR="009E2FC4" w:rsidRPr="00CA1462" w14:paraId="5C00D37E" w14:textId="77777777">
        <w:tc>
          <w:tcPr>
            <w:tcW w:w="1918" w:type="dxa"/>
          </w:tcPr>
          <w:p w14:paraId="532100F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 töö sisu</w:t>
            </w:r>
          </w:p>
        </w:tc>
        <w:tc>
          <w:tcPr>
            <w:tcW w:w="7370" w:type="dxa"/>
          </w:tcPr>
          <w:p w14:paraId="342DCC3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Kui õpilasel puudub juhendaja, siis harjutamist jätkatakse kuni saavutatakse ohutu ja keskkonda säästev mopeedi käsitsemise vilumus tasemel, mis on vajalik sõiduõpingute jätkamiseks.</w:t>
            </w:r>
          </w:p>
        </w:tc>
      </w:tr>
    </w:tbl>
    <w:p w14:paraId="26BE5D5F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1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1178E28D" w14:textId="77777777">
        <w:tc>
          <w:tcPr>
            <w:tcW w:w="1932" w:type="dxa"/>
          </w:tcPr>
          <w:p w14:paraId="7010BBC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2</w:t>
            </w:r>
          </w:p>
        </w:tc>
        <w:tc>
          <w:tcPr>
            <w:tcW w:w="7356" w:type="dxa"/>
          </w:tcPr>
          <w:p w14:paraId="4CFFEEC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käsitsemine</w:t>
            </w:r>
          </w:p>
        </w:tc>
      </w:tr>
      <w:tr w:rsidR="009E2FC4" w:rsidRPr="00CA1462" w14:paraId="57BAFEF8" w14:textId="77777777">
        <w:tc>
          <w:tcPr>
            <w:tcW w:w="1932" w:type="dxa"/>
          </w:tcPr>
          <w:p w14:paraId="6597F7E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120EAAC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Luuakse eeldused ohutu ja keskkonda säästva mopeedi käsitsemisoskuste kujunemiseks.</w:t>
            </w:r>
          </w:p>
        </w:tc>
      </w:tr>
      <w:tr w:rsidR="009E2FC4" w:rsidRPr="00CA1462" w14:paraId="447BDF03" w14:textId="77777777">
        <w:trPr>
          <w:trHeight w:val="2263"/>
        </w:trPr>
        <w:tc>
          <w:tcPr>
            <w:tcW w:w="1932" w:type="dxa"/>
          </w:tcPr>
          <w:p w14:paraId="3BD4460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598FAE3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781B8A35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käsitseda mopeedi ohutult ja keskkonda säästvalt tasemel, mis võimaldab jätkata sõidu õppimist vähese liiklusega teel;</w:t>
            </w:r>
          </w:p>
          <w:p w14:paraId="53921AB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mopeedi vale käsitsemisega seonduvaid ohte ja mõju keskkonnale ning oskab sooritada erimanöövreid;</w:t>
            </w:r>
          </w:p>
          <w:p w14:paraId="271814A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realistlikku arusaama isiklikest, mopeedi käsitsemisega seotud tugevatest ja nõrkadest külgedest;</w:t>
            </w:r>
          </w:p>
          <w:p w14:paraId="61DC542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tajub ja teab oma nõrku külgi, mis on seotud mopeedi käsitsemisega, ning oskab oma käitumises nendega arvestada;</w:t>
            </w:r>
          </w:p>
          <w:p w14:paraId="5C94688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mopeedi ohutult ja keskkonda säästvalt käsitsema.</w:t>
            </w:r>
          </w:p>
        </w:tc>
      </w:tr>
      <w:tr w:rsidR="009E2FC4" w:rsidRPr="00CA1462" w14:paraId="315D668C" w14:textId="77777777">
        <w:tc>
          <w:tcPr>
            <w:tcW w:w="1932" w:type="dxa"/>
          </w:tcPr>
          <w:p w14:paraId="5F273E3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 töö sisu</w:t>
            </w:r>
          </w:p>
        </w:tc>
        <w:tc>
          <w:tcPr>
            <w:tcW w:w="7356" w:type="dxa"/>
          </w:tcPr>
          <w:p w14:paraId="7F8BCDA6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Kui õpilasel puudub juhendaja, siis harjutamist jätkatakse kuni saavutatakse ohutu ja keskkonda säästev mopeedi käsitsemise vilumus tasemel, mis on vajalik sõiduõpingute jätkamiseks.</w:t>
            </w:r>
          </w:p>
        </w:tc>
      </w:tr>
    </w:tbl>
    <w:p w14:paraId="6733CB78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2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0"/>
        <w:gridCol w:w="7358"/>
      </w:tblGrid>
      <w:tr w:rsidR="009E2FC4" w:rsidRPr="00CA1462" w14:paraId="226C623E" w14:textId="77777777">
        <w:tc>
          <w:tcPr>
            <w:tcW w:w="1930" w:type="dxa"/>
          </w:tcPr>
          <w:p w14:paraId="4911A6C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3</w:t>
            </w:r>
          </w:p>
        </w:tc>
        <w:tc>
          <w:tcPr>
            <w:tcW w:w="7358" w:type="dxa"/>
          </w:tcPr>
          <w:p w14:paraId="4538785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juhtimine vähese liiklusega teedel</w:t>
            </w:r>
          </w:p>
        </w:tc>
      </w:tr>
      <w:tr w:rsidR="009E2FC4" w:rsidRPr="00CA1462" w14:paraId="47F3EBD8" w14:textId="77777777">
        <w:tc>
          <w:tcPr>
            <w:tcW w:w="1930" w:type="dxa"/>
          </w:tcPr>
          <w:p w14:paraId="33019B7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8" w:type="dxa"/>
          </w:tcPr>
          <w:p w14:paraId="5FB543B9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Luuakse eeldused liikluses osalemiseks vajalike oskuste kujunemiseks tasemeni, mis on vajalik sõidu õppimise alustamiseks erinevates liiklussituatsioonides.</w:t>
            </w:r>
          </w:p>
        </w:tc>
      </w:tr>
      <w:tr w:rsidR="009E2FC4" w:rsidRPr="00CA1462" w14:paraId="7070533B" w14:textId="77777777">
        <w:trPr>
          <w:trHeight w:val="2902"/>
        </w:trPr>
        <w:tc>
          <w:tcPr>
            <w:tcW w:w="1930" w:type="dxa"/>
          </w:tcPr>
          <w:p w14:paraId="73AB9CE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Õpiväljundid</w:t>
            </w:r>
          </w:p>
        </w:tc>
        <w:tc>
          <w:tcPr>
            <w:tcW w:w="7358" w:type="dxa"/>
          </w:tcPr>
          <w:p w14:paraId="19B019A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13D5B2C7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käsitseda mopeedi ohutult ja keskkonda säästvalt viisil, mis on vajalik sõidu õppimise alustamiseks erinevates liiklussituatsioonides;</w:t>
            </w:r>
          </w:p>
          <w:p w14:paraId="0838473A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vajalikke oskusi liiklemiseks vähese liiklusega teel;</w:t>
            </w:r>
          </w:p>
          <w:p w14:paraId="721121C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peatuda ja parkida teel;</w:t>
            </w:r>
          </w:p>
          <w:p w14:paraId="1648F75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vähese liiklusega teel sõiduga seotud ohte ja oskab neid ohte oma käitumisega vältida;</w:t>
            </w:r>
          </w:p>
          <w:p w14:paraId="0845221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juhil kui suurema ohuallika valdajal tuleb võtta vastutus enda ja teiste elu ning tervise eest;</w:t>
            </w:r>
          </w:p>
          <w:p w14:paraId="5F38A3C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realistlikku arusaama isiklikest, vähese liiklusega teel sõitmisega seotud tugevatest ja nõrkadest külgedest;</w:t>
            </w:r>
          </w:p>
          <w:p w14:paraId="1AEF7BE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tajub ja teab oma nõrku külgi, mis on seotud mopeedi juhtimisega vähese liiklusega teel, ning oskab oma käitumises nendega arvestada</w:t>
            </w:r>
            <w:r w:rsidRPr="00CA1462">
              <w:rPr>
                <w:rFonts w:ascii="Times New Roman" w:eastAsia="Tahom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E2FC4" w:rsidRPr="00CA1462" w14:paraId="1A0B00DA" w14:textId="77777777">
        <w:tc>
          <w:tcPr>
            <w:tcW w:w="1930" w:type="dxa"/>
          </w:tcPr>
          <w:p w14:paraId="2035FF3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 töö sisu</w:t>
            </w:r>
          </w:p>
        </w:tc>
        <w:tc>
          <w:tcPr>
            <w:tcW w:w="7358" w:type="dxa"/>
          </w:tcPr>
          <w:p w14:paraId="528D83E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Kui õpilasel puudub juhendaja, siis harjutamist jätkatakse kuni saavutatakse ohutu ja keskkonda säästev mopeedi käsitsemise vilumus tasemel, mis on vajalik sõiduõpingute jätkamiseks. </w:t>
            </w:r>
          </w:p>
        </w:tc>
      </w:tr>
    </w:tbl>
    <w:p w14:paraId="332C784C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4C0FD1ED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15F55488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3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1"/>
        <w:gridCol w:w="7357"/>
      </w:tblGrid>
      <w:tr w:rsidR="009E2FC4" w:rsidRPr="00CA1462" w14:paraId="107B4C52" w14:textId="77777777">
        <w:tc>
          <w:tcPr>
            <w:tcW w:w="1931" w:type="dxa"/>
          </w:tcPr>
          <w:p w14:paraId="7FB89A4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4</w:t>
            </w:r>
          </w:p>
        </w:tc>
        <w:tc>
          <w:tcPr>
            <w:tcW w:w="7357" w:type="dxa"/>
          </w:tcPr>
          <w:p w14:paraId="68048550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juhtimine erinevates liiklussituatsioonides</w:t>
            </w:r>
          </w:p>
        </w:tc>
      </w:tr>
      <w:tr w:rsidR="009E2FC4" w:rsidRPr="00CA1462" w14:paraId="5A06BDA8" w14:textId="77777777">
        <w:tc>
          <w:tcPr>
            <w:tcW w:w="1931" w:type="dxa"/>
          </w:tcPr>
          <w:p w14:paraId="652B9BB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7" w:type="dxa"/>
          </w:tcPr>
          <w:p w14:paraId="5502731B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Luuakse eeldused keerulisema ja tihedama liiklusega teedel liiklemiseks vajalike oskuste kujunemiseks.</w:t>
            </w:r>
          </w:p>
        </w:tc>
      </w:tr>
      <w:tr w:rsidR="009E2FC4" w:rsidRPr="00CA1462" w14:paraId="3393AFB0" w14:textId="77777777">
        <w:trPr>
          <w:trHeight w:val="3442"/>
        </w:trPr>
        <w:tc>
          <w:tcPr>
            <w:tcW w:w="1931" w:type="dxa"/>
          </w:tcPr>
          <w:p w14:paraId="4FA6B09E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7" w:type="dxa"/>
          </w:tcPr>
          <w:p w14:paraId="48D28E6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50AD68D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keerulisema ja tihedama liiklusega teel käsitseda mopeedi ohutult ja keskkonda säästvalt;</w:t>
            </w:r>
          </w:p>
          <w:p w14:paraId="279D04FC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erinevates liiklussituatsioonides toimetulekuks vajalikke oskusi teel;</w:t>
            </w:r>
          </w:p>
          <w:p w14:paraId="4DD5067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teab erineva liiklusega teedel sõiduga seotud ohte ja oskab neid ohte oma käitumisega vältida;</w:t>
            </w:r>
          </w:p>
          <w:p w14:paraId="0065278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juhil kui suurema ohuallika valdajal tuleb võtta vastutus enda ja teiste elu ning tervise eest;</w:t>
            </w:r>
          </w:p>
          <w:p w14:paraId="43A9E69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realistlikku arusaama isiklikest, erineva liiklusega teedel sõitmisega seotud tugevatest ja nõrkadest külgedest;</w:t>
            </w:r>
          </w:p>
          <w:p w14:paraId="67FF2CE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tajub ja teab oma nõrku külgi, mis on seotud mopeedi juhtimisega erineva liiklusega teedel ning oskab oma käitumises nendega arvestada;</w:t>
            </w:r>
          </w:p>
          <w:p w14:paraId="436B900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võimeline kohanema liikluses toimuvate muutustega;</w:t>
            </w:r>
          </w:p>
          <w:p w14:paraId="1081807D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võimeline hindama võimaliku liiklusohtliku olukorra tõsidust ja reageerima kohaselt;</w:t>
            </w:r>
          </w:p>
          <w:p w14:paraId="532AFF5F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võimeline liiklusoludega arvestades mopeedi juhtima antud teelõigul lubatud suurima sõidukiirusega.</w:t>
            </w:r>
          </w:p>
        </w:tc>
      </w:tr>
      <w:tr w:rsidR="009E2FC4" w:rsidRPr="00CA1462" w14:paraId="1497C034" w14:textId="77777777">
        <w:tc>
          <w:tcPr>
            <w:tcW w:w="1931" w:type="dxa"/>
          </w:tcPr>
          <w:p w14:paraId="43C7B40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lastRenderedPageBreak/>
              <w:t>Iseseisva töö sisu</w:t>
            </w:r>
          </w:p>
        </w:tc>
        <w:tc>
          <w:tcPr>
            <w:tcW w:w="7357" w:type="dxa"/>
          </w:tcPr>
          <w:p w14:paraId="5F532AA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Kui õpilasel puudub juhendaja, siis harjutamist jätkatakse kuni saavutatakse ohutu ja keskkonda säästev mopeedi käsitsemise vilumus tasemel, mis on vajalik sõiduõpingute jätkamiseks. </w:t>
            </w:r>
          </w:p>
        </w:tc>
      </w:tr>
    </w:tbl>
    <w:p w14:paraId="1CB55094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4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6F5B04B5" w14:textId="77777777">
        <w:tc>
          <w:tcPr>
            <w:tcW w:w="1932" w:type="dxa"/>
          </w:tcPr>
          <w:p w14:paraId="72E0EE64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5</w:t>
            </w:r>
          </w:p>
        </w:tc>
        <w:tc>
          <w:tcPr>
            <w:tcW w:w="7356" w:type="dxa"/>
          </w:tcPr>
          <w:p w14:paraId="3A266E1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Möödasõit, möödumine ja ümberpõige</w:t>
            </w:r>
          </w:p>
        </w:tc>
      </w:tr>
      <w:tr w:rsidR="009E2FC4" w:rsidRPr="00CA1462" w14:paraId="5FC0A4B3" w14:textId="77777777">
        <w:tc>
          <w:tcPr>
            <w:tcW w:w="1932" w:type="dxa"/>
          </w:tcPr>
          <w:p w14:paraId="11D07A1C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05E93C7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 eeldused mopeediga ohutuks möödasõiduks, möödumiseks ja ümberpõikeks vajalike oskuste kujunemiseks.</w:t>
            </w:r>
          </w:p>
        </w:tc>
      </w:tr>
      <w:tr w:rsidR="009E2FC4" w:rsidRPr="00CA1462" w14:paraId="179E2F3C" w14:textId="77777777">
        <w:trPr>
          <w:trHeight w:val="1660"/>
        </w:trPr>
        <w:tc>
          <w:tcPr>
            <w:tcW w:w="1932" w:type="dxa"/>
          </w:tcPr>
          <w:p w14:paraId="7C7B4535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201B0ED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49145ED6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hinnata ohutuks möödasõiduks vajalike eelduste olemasolu;</w:t>
            </w:r>
          </w:p>
          <w:p w14:paraId="2D871BB3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möödasõit ei ole kohustuslik manööver;</w:t>
            </w:r>
          </w:p>
          <w:p w14:paraId="333E6158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ohutult mööda sõita nii päri- kui ka vastassuunavööndi kaudu;</w:t>
            </w:r>
          </w:p>
          <w:p w14:paraId="7B29331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käituda möödasõidetava rollis;</w:t>
            </w:r>
          </w:p>
          <w:p w14:paraId="769A46E1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omab realistlikku arusaama isiklikest, möödasõidu, möödumise ning ümberpõikega seotud tugevatest ja nõrkadest külgedest.</w:t>
            </w:r>
          </w:p>
        </w:tc>
      </w:tr>
      <w:tr w:rsidR="009E2FC4" w:rsidRPr="00CA1462" w14:paraId="72C88457" w14:textId="77777777">
        <w:tc>
          <w:tcPr>
            <w:tcW w:w="1932" w:type="dxa"/>
          </w:tcPr>
          <w:p w14:paraId="2A86D04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 töö sisu</w:t>
            </w:r>
          </w:p>
        </w:tc>
        <w:tc>
          <w:tcPr>
            <w:tcW w:w="7356" w:type="dxa"/>
          </w:tcPr>
          <w:p w14:paraId="10F06E6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Kui õpilasel puudub juhendaja, siis harjutamist jätkatakse kuni saavutatakse ohutu ja keskkonda säästev mopeedi käsitsemise vilumus tasemel, mis on vajalik sõiduõpingute jätkamiseks. </w:t>
            </w:r>
          </w:p>
        </w:tc>
      </w:tr>
    </w:tbl>
    <w:p w14:paraId="1189E16A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p w14:paraId="719950E2" w14:textId="77777777" w:rsidR="009E2FC4" w:rsidRPr="00CA1462" w:rsidRDefault="009E2FC4">
      <w:pPr>
        <w:spacing w:after="0" w:line="240" w:lineRule="auto"/>
        <w:rPr>
          <w:rFonts w:ascii="Times New Roman" w:eastAsia="Tahoma" w:hAnsi="Times New Roman" w:cs="Times New Roman"/>
          <w:sz w:val="24"/>
          <w:szCs w:val="24"/>
        </w:rPr>
      </w:pPr>
    </w:p>
    <w:tbl>
      <w:tblPr>
        <w:tblStyle w:val="affff5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356"/>
      </w:tblGrid>
      <w:tr w:rsidR="009E2FC4" w:rsidRPr="00CA1462" w14:paraId="3061B496" w14:textId="77777777">
        <w:tc>
          <w:tcPr>
            <w:tcW w:w="1932" w:type="dxa"/>
          </w:tcPr>
          <w:p w14:paraId="21C0E2D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Sõiduõpe 6</w:t>
            </w:r>
          </w:p>
        </w:tc>
        <w:tc>
          <w:tcPr>
            <w:tcW w:w="7356" w:type="dxa"/>
          </w:tcPr>
          <w:p w14:paraId="7FCB2BF1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Mopeedi juhtimine planeeritud teekonnal</w:t>
            </w:r>
          </w:p>
        </w:tc>
      </w:tr>
      <w:tr w:rsidR="009E2FC4" w:rsidRPr="00CA1462" w14:paraId="37AE610D" w14:textId="77777777">
        <w:tc>
          <w:tcPr>
            <w:tcW w:w="1932" w:type="dxa"/>
          </w:tcPr>
          <w:p w14:paraId="2F59B808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Õppe sisu</w:t>
            </w:r>
          </w:p>
        </w:tc>
        <w:tc>
          <w:tcPr>
            <w:tcW w:w="7356" w:type="dxa"/>
          </w:tcPr>
          <w:p w14:paraId="1FF5E712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Luua eeldused arusaama kujunemiseks, et sõitudega seonduvat aegsasti planeerides on võimalik mõjutada sõidu ohutust ja säästlikkust.</w:t>
            </w:r>
          </w:p>
        </w:tc>
      </w:tr>
      <w:tr w:rsidR="009E2FC4" w:rsidRPr="00CA1462" w14:paraId="21F03CB0" w14:textId="77777777">
        <w:trPr>
          <w:trHeight w:val="1660"/>
        </w:trPr>
        <w:tc>
          <w:tcPr>
            <w:tcW w:w="1932" w:type="dxa"/>
          </w:tcPr>
          <w:p w14:paraId="37CDFC73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Õpiväljundid</w:t>
            </w:r>
          </w:p>
        </w:tc>
        <w:tc>
          <w:tcPr>
            <w:tcW w:w="7356" w:type="dxa"/>
          </w:tcPr>
          <w:p w14:paraId="745AA19D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b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b/>
                <w:sz w:val="24"/>
                <w:szCs w:val="24"/>
              </w:rPr>
              <w:t>Pärast koolitust õpilane:</w:t>
            </w:r>
          </w:p>
          <w:p w14:paraId="53F6FC12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oskab sõitu planeerida ja koostatud plaani järgi sõita;</w:t>
            </w:r>
          </w:p>
          <w:p w14:paraId="45311814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mõistab, et sõitu planeerides on võimalik mõjutada sõidu ohutust ja säästlikkust;</w:t>
            </w:r>
          </w:p>
          <w:p w14:paraId="0775936E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on motiveeritud sõitu riski vältimise ja keskkonna säästmise eesmärgil planeerima;</w:t>
            </w:r>
          </w:p>
          <w:p w14:paraId="44A5A679" w14:textId="77777777" w:rsidR="009E2FC4" w:rsidRPr="00CA146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sõiduteekonda kavandades hindab ja võtab arvesse tegureid, mis võivad avaldada mõju tema käitumisele juhina, näiteks elustiil, sõidu motiivid, sotsiaalne pinge, joove, uimastid, väsimus ja halb nägemine.</w:t>
            </w:r>
          </w:p>
        </w:tc>
      </w:tr>
      <w:tr w:rsidR="009E2FC4" w:rsidRPr="00CA1462" w14:paraId="5B7F3919" w14:textId="77777777">
        <w:tc>
          <w:tcPr>
            <w:tcW w:w="1932" w:type="dxa"/>
          </w:tcPr>
          <w:p w14:paraId="1854DF6A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Iseseisva töö sisu</w:t>
            </w:r>
          </w:p>
        </w:tc>
        <w:tc>
          <w:tcPr>
            <w:tcW w:w="7356" w:type="dxa"/>
          </w:tcPr>
          <w:p w14:paraId="0B0BB72F" w14:textId="77777777" w:rsidR="009E2FC4" w:rsidRPr="00CA1462" w:rsidRDefault="00000000">
            <w:pPr>
              <w:spacing w:before="60" w:after="60" w:line="240" w:lineRule="auto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CA1462">
              <w:rPr>
                <w:rFonts w:ascii="Times New Roman" w:eastAsia="Tahoma" w:hAnsi="Times New Roman" w:cs="Times New Roman"/>
                <w:sz w:val="24"/>
                <w:szCs w:val="24"/>
              </w:rPr>
              <w:t>Kui õpilasel puudub juhendaja, siis harjutamist jätkatakse kuni saavutatakse ohutu ja keskkonda säästev mopeedi käsitsemise vilumus tasemel, mis on vajalik sõiduõpingute lõpetamiseks.</w:t>
            </w:r>
          </w:p>
        </w:tc>
      </w:tr>
    </w:tbl>
    <w:p w14:paraId="3ABE68AC" w14:textId="77777777" w:rsidR="009E2FC4" w:rsidRPr="00CA1462" w:rsidRDefault="009E2FC4">
      <w:pPr>
        <w:spacing w:line="240" w:lineRule="auto"/>
        <w:rPr>
          <w:rFonts w:ascii="Times New Roman" w:eastAsia="Tahoma" w:hAnsi="Times New Roman" w:cs="Times New Roman"/>
          <w:sz w:val="24"/>
          <w:szCs w:val="24"/>
        </w:rPr>
      </w:pPr>
    </w:p>
    <w:sectPr w:rsidR="009E2FC4" w:rsidRPr="00CA1462"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DEFAB" w14:textId="77777777" w:rsidR="00E33739" w:rsidRDefault="00E33739">
      <w:pPr>
        <w:spacing w:after="0" w:line="240" w:lineRule="auto"/>
      </w:pPr>
      <w:r>
        <w:separator/>
      </w:r>
    </w:p>
  </w:endnote>
  <w:endnote w:type="continuationSeparator" w:id="0">
    <w:p w14:paraId="0057C97E" w14:textId="77777777" w:rsidR="00E33739" w:rsidRDefault="00E33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9CEFC78-D4C1-48F5-AE8B-4930F0734C49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466A1A00-37AD-4991-9075-EDDD4CBB1B58}"/>
    <w:embedBold r:id="rId3" w:fontKey="{C8FADEE0-1FAB-40A8-9403-6CEFD50225B1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D9A1EEBF-0EE6-4540-8A86-9362BB7E5C4C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5" w:fontKey="{FD2EA6CB-4A2F-4987-B912-266CE7EECF0A}"/>
    <w:embedBold r:id="rId6" w:fontKey="{B8E05BAD-D02D-4A79-B4F4-291D7256F0B7}"/>
    <w:embedItalic r:id="rId7" w:fontKey="{D976C658-4BA2-49DB-BC20-BFFFB843898A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8" w:fontKey="{1CC6CC49-C6F3-40DF-A107-90610C7E5D68}"/>
    <w:embedItalic r:id="rId9" w:fontKey="{F64FE72D-B3A2-476B-9508-97617AB6A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823FB" w14:textId="77777777" w:rsidR="009E2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fldChar w:fldCharType="begin"/>
    </w:r>
    <w:r>
      <w:rPr>
        <w:rFonts w:ascii="Tahoma" w:eastAsia="Tahoma" w:hAnsi="Tahoma" w:cs="Tahoma"/>
        <w:color w:val="000000"/>
        <w:sz w:val="16"/>
        <w:szCs w:val="16"/>
      </w:rPr>
      <w:instrText>PAGE</w:instrText>
    </w:r>
    <w:r>
      <w:rPr>
        <w:rFonts w:ascii="Tahoma" w:eastAsia="Tahoma" w:hAnsi="Tahoma" w:cs="Tahoma"/>
        <w:color w:val="000000"/>
        <w:sz w:val="16"/>
        <w:szCs w:val="16"/>
      </w:rPr>
      <w:fldChar w:fldCharType="separate"/>
    </w:r>
    <w:r w:rsidR="00575574">
      <w:rPr>
        <w:rFonts w:ascii="Tahoma" w:eastAsia="Tahoma" w:hAnsi="Tahoma" w:cs="Tahoma"/>
        <w:noProof/>
        <w:color w:val="000000"/>
        <w:sz w:val="16"/>
        <w:szCs w:val="16"/>
      </w:rPr>
      <w:t>2</w:t>
    </w:r>
    <w:r>
      <w:rPr>
        <w:rFonts w:ascii="Tahoma" w:eastAsia="Tahoma" w:hAnsi="Tahoma" w:cs="Tahoma"/>
        <w:color w:val="000000"/>
        <w:sz w:val="16"/>
        <w:szCs w:val="16"/>
      </w:rPr>
      <w:fldChar w:fldCharType="end"/>
    </w:r>
  </w:p>
  <w:p w14:paraId="3A092DB9" w14:textId="77777777" w:rsidR="009E2FC4" w:rsidRDefault="009E2FC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09EB4" w14:textId="77777777" w:rsidR="00E33739" w:rsidRDefault="00E33739">
      <w:pPr>
        <w:spacing w:after="0" w:line="240" w:lineRule="auto"/>
      </w:pPr>
      <w:r>
        <w:separator/>
      </w:r>
    </w:p>
  </w:footnote>
  <w:footnote w:type="continuationSeparator" w:id="0">
    <w:p w14:paraId="2D262F7E" w14:textId="77777777" w:rsidR="00E33739" w:rsidRDefault="00E337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913EA"/>
    <w:multiLevelType w:val="multilevel"/>
    <w:tmpl w:val="671E6EB4"/>
    <w:lvl w:ilvl="0">
      <w:start w:val="1"/>
      <w:numFmt w:val="bullet"/>
      <w:pStyle w:val="ppekav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12E4760"/>
    <w:multiLevelType w:val="multilevel"/>
    <w:tmpl w:val="E662C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F7457E"/>
    <w:multiLevelType w:val="multilevel"/>
    <w:tmpl w:val="4CFE05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C65E4D"/>
    <w:multiLevelType w:val="multilevel"/>
    <w:tmpl w:val="D2C08BF4"/>
    <w:lvl w:ilvl="0">
      <w:start w:val="1"/>
      <w:numFmt w:val="decimal"/>
      <w:pStyle w:val="Paragrahv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g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punkt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EE44B41"/>
    <w:multiLevelType w:val="multilevel"/>
    <w:tmpl w:val="8B245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979716">
    <w:abstractNumId w:val="2"/>
  </w:num>
  <w:num w:numId="2" w16cid:durableId="1708292489">
    <w:abstractNumId w:val="0"/>
  </w:num>
  <w:num w:numId="3" w16cid:durableId="964778758">
    <w:abstractNumId w:val="1"/>
  </w:num>
  <w:num w:numId="4" w16cid:durableId="435947921">
    <w:abstractNumId w:val="4"/>
  </w:num>
  <w:num w:numId="5" w16cid:durableId="1262180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FC4"/>
    <w:rsid w:val="00371D7F"/>
    <w:rsid w:val="003744AF"/>
    <w:rsid w:val="003B5149"/>
    <w:rsid w:val="005230F3"/>
    <w:rsid w:val="005550AE"/>
    <w:rsid w:val="00575574"/>
    <w:rsid w:val="009E2FC4"/>
    <w:rsid w:val="00A36CA4"/>
    <w:rsid w:val="00AE7B56"/>
    <w:rsid w:val="00AF01AC"/>
    <w:rsid w:val="00CA1462"/>
    <w:rsid w:val="00E3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EE1E"/>
  <w15:docId w15:val="{B6B5F8B0-179F-7F40-9777-62D6C427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877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9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53F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00"/>
      <w:sz w:val="14"/>
      <w:szCs w:val="14"/>
      <w:lang w:eastAsia="et-E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995D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B48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99"/>
    <w:qFormat/>
    <w:rsid w:val="00E05B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0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BE1"/>
  </w:style>
  <w:style w:type="paragraph" w:styleId="Footer">
    <w:name w:val="footer"/>
    <w:basedOn w:val="Normal"/>
    <w:link w:val="FooterChar"/>
    <w:uiPriority w:val="99"/>
    <w:unhideWhenUsed/>
    <w:rsid w:val="00E0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E1"/>
  </w:style>
  <w:style w:type="paragraph" w:styleId="BalloonText">
    <w:name w:val="Balloon Text"/>
    <w:basedOn w:val="Normal"/>
    <w:link w:val="BalloonTextChar"/>
    <w:uiPriority w:val="99"/>
    <w:semiHidden/>
    <w:unhideWhenUsed/>
    <w:rsid w:val="00CC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4C8"/>
    <w:rPr>
      <w:rFonts w:ascii="Tahoma" w:hAnsi="Tahoma" w:cs="Tahoma"/>
      <w:sz w:val="16"/>
      <w:szCs w:val="16"/>
      <w:lang w:eastAsia="en-US"/>
    </w:rPr>
  </w:style>
  <w:style w:type="paragraph" w:customStyle="1" w:styleId="Loendilik1">
    <w:name w:val="Loendi lõik1"/>
    <w:basedOn w:val="Normal"/>
    <w:uiPriority w:val="99"/>
    <w:qFormat/>
    <w:rsid w:val="00472BF3"/>
    <w:pPr>
      <w:ind w:left="720"/>
      <w:contextualSpacing/>
    </w:pPr>
    <w:rPr>
      <w:rFonts w:eastAsia="Times New Roman"/>
      <w:lang w:eastAsia="et-EE"/>
    </w:rPr>
  </w:style>
  <w:style w:type="paragraph" w:customStyle="1" w:styleId="ppekava">
    <w:name w:val="õppekava"/>
    <w:basedOn w:val="ListParagraph"/>
    <w:link w:val="ppekavaChar"/>
    <w:qFormat/>
    <w:rsid w:val="00072248"/>
    <w:pPr>
      <w:numPr>
        <w:numId w:val="2"/>
      </w:numPr>
      <w:spacing w:before="60" w:after="60" w:line="240" w:lineRule="auto"/>
    </w:pPr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072248"/>
    <w:rPr>
      <w:sz w:val="22"/>
      <w:szCs w:val="22"/>
      <w:lang w:eastAsia="en-US"/>
    </w:rPr>
  </w:style>
  <w:style w:type="character" w:customStyle="1" w:styleId="ppekavaChar">
    <w:name w:val="õppekava Char"/>
    <w:basedOn w:val="ListParagraphChar"/>
    <w:link w:val="ppekava"/>
    <w:rsid w:val="00072248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C5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F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FA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FA5"/>
    <w:rPr>
      <w:b/>
      <w:bCs/>
      <w:lang w:eastAsia="en-US"/>
    </w:rPr>
  </w:style>
  <w:style w:type="character" w:customStyle="1" w:styleId="Heading3Char">
    <w:name w:val="Heading 3 Char"/>
    <w:basedOn w:val="DefaultParagraphFont"/>
    <w:link w:val="Heading3"/>
    <w:rsid w:val="00E53F0A"/>
    <w:rPr>
      <w:rFonts w:ascii="Times New Roman" w:eastAsia="Times New Roman" w:hAnsi="Times New Roman"/>
      <w:b/>
      <w:bCs/>
      <w:color w:val="000000"/>
      <w:sz w:val="14"/>
      <w:szCs w:val="14"/>
    </w:rPr>
  </w:style>
  <w:style w:type="paragraph" w:customStyle="1" w:styleId="Lige">
    <w:name w:val="Lõige"/>
    <w:basedOn w:val="Normal"/>
    <w:uiPriority w:val="99"/>
    <w:rsid w:val="00E53F0A"/>
    <w:pPr>
      <w:numPr>
        <w:ilvl w:val="1"/>
        <w:numId w:val="5"/>
      </w:numPr>
      <w:spacing w:before="120" w:after="120" w:line="240" w:lineRule="auto"/>
      <w:jc w:val="both"/>
    </w:pPr>
    <w:rPr>
      <w:rFonts w:ascii="Times New Roman" w:eastAsia="Times New Roman" w:hAnsi="Times New Roman"/>
      <w:noProof/>
      <w:sz w:val="24"/>
      <w:szCs w:val="24"/>
      <w:lang w:val="fi-FI" w:eastAsia="et-EE"/>
    </w:rPr>
  </w:style>
  <w:style w:type="paragraph" w:customStyle="1" w:styleId="Paragrahv">
    <w:name w:val="Paragrahv"/>
    <w:basedOn w:val="Heading3"/>
    <w:next w:val="Lige"/>
    <w:uiPriority w:val="99"/>
    <w:rsid w:val="00E53F0A"/>
    <w:pPr>
      <w:keepNext/>
      <w:numPr>
        <w:numId w:val="5"/>
      </w:numPr>
      <w:spacing w:before="120" w:beforeAutospacing="0" w:after="60" w:afterAutospacing="0"/>
    </w:pPr>
    <w:rPr>
      <w:noProof/>
      <w:color w:val="auto"/>
      <w:sz w:val="24"/>
      <w:szCs w:val="24"/>
      <w:lang w:eastAsia="en-US"/>
    </w:rPr>
  </w:style>
  <w:style w:type="paragraph" w:customStyle="1" w:styleId="punkt">
    <w:name w:val="punkt"/>
    <w:basedOn w:val="Normal"/>
    <w:uiPriority w:val="99"/>
    <w:rsid w:val="00E53F0A"/>
    <w:pPr>
      <w:numPr>
        <w:ilvl w:val="2"/>
        <w:numId w:val="5"/>
      </w:numPr>
      <w:spacing w:before="60" w:after="0" w:line="240" w:lineRule="auto"/>
      <w:jc w:val="both"/>
    </w:pPr>
    <w:rPr>
      <w:rFonts w:ascii="Times New Roman" w:eastAsia="Times New Roman" w:hAnsi="Times New Roman"/>
      <w:noProof/>
      <w:sz w:val="24"/>
      <w:szCs w:val="24"/>
      <w:lang w:eastAsia="et-EE"/>
    </w:rPr>
  </w:style>
  <w:style w:type="character" w:styleId="FootnoteReference">
    <w:name w:val="footnote reference"/>
    <w:basedOn w:val="DefaultParagraphFont"/>
    <w:uiPriority w:val="99"/>
    <w:semiHidden/>
    <w:unhideWhenUsed/>
    <w:rsid w:val="00E53F0A"/>
    <w:rPr>
      <w:vertAlign w:val="superscript"/>
    </w:rPr>
  </w:style>
  <w:style w:type="paragraph" w:styleId="Revision">
    <w:name w:val="Revision"/>
    <w:hidden/>
    <w:uiPriority w:val="99"/>
    <w:semiHidden/>
    <w:rsid w:val="0079021B"/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9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A22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5755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8G9jL/ownOp2OV1UeeM+3Fc0g==">CgMxLjAyCWguMzBqMHpsbDIIaC5namRneHMyCWguMWZvYjl0ZTgAciExMnlzVDdJdlZKSHU5TU4xUlp0N2c0UjB2WUwwOXE3Nm8=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3524</Words>
  <Characters>20443</Characters>
  <Application>Microsoft Office Word</Application>
  <DocSecurity>0</DocSecurity>
  <Lines>170</Lines>
  <Paragraphs>47</Paragraphs>
  <ScaleCrop>false</ScaleCrop>
  <Company/>
  <LinksUpToDate>false</LinksUpToDate>
  <CharactersWithSpaces>23920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</dc:creator>
  <cp:lastModifiedBy>Marek Mottus</cp:lastModifiedBy>
  <cp:revision>2</cp:revision>
  <dcterms:created xsi:type="dcterms:W3CDTF">2024-11-20T10:59:00Z</dcterms:created>
  <dcterms:modified xsi:type="dcterms:W3CDTF">2024-11-20T10:59:00Z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403751796</vt:i4>
  </property>
  <property fmtid="{D5CDD505-2E9C-101B-9397-08002B2CF9AE}" pid="3" name="_NewReviewCycle">
    <vt:lpwstr/>
  </property>
  <property fmtid="{D5CDD505-2E9C-101B-9397-08002B2CF9AE}" pid="4" name="_EmailSubject">
    <vt:lpwstr>õppekava</vt:lpwstr>
  </property>
  <property fmtid="{D5CDD505-2E9C-101B-9397-08002B2CF9AE}" pid="5" name="_AuthorEmail">
    <vt:lpwstr>Mait.Kaup@swedbank.ee</vt:lpwstr>
  </property>
  <property fmtid="{D5CDD505-2E9C-101B-9397-08002B2CF9AE}" pid="6" name="_AuthorEmailDisplayName">
    <vt:lpwstr>Mait Kaup</vt:lpwstr>
  </property>
  <property fmtid="{D5CDD505-2E9C-101B-9397-08002B2CF9AE}" pid="7" name="_ReviewingToolsShownOnce">
    <vt:lpwstr/>
  </property>
</Properties>
</file>