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FFCB8" w14:textId="77777777" w:rsidR="00840025" w:rsidRDefault="00840025">
      <w:pPr>
        <w:spacing w:after="0"/>
        <w:jc w:val="center"/>
        <w:rPr>
          <w:rFonts w:ascii="Tahoma" w:eastAsia="Tahoma" w:hAnsi="Tahoma" w:cs="Tahoma"/>
          <w:b/>
          <w:sz w:val="18"/>
          <w:szCs w:val="18"/>
        </w:rPr>
      </w:pPr>
    </w:p>
    <w:p w14:paraId="2A0EF324" w14:textId="77777777" w:rsidR="00840025" w:rsidRDefault="00840025">
      <w:pPr>
        <w:spacing w:after="0"/>
        <w:rPr>
          <w:rFonts w:ascii="Tahoma" w:eastAsia="Tahoma" w:hAnsi="Tahoma" w:cs="Tahoma"/>
          <w:b/>
          <w:sz w:val="18"/>
          <w:szCs w:val="18"/>
        </w:rPr>
      </w:pPr>
    </w:p>
    <w:p w14:paraId="1A926CD2" w14:textId="77777777" w:rsidR="00840025" w:rsidRDefault="00000000">
      <w:pPr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BE-KATEGOORIA MOOTORSÕIDUKIJUHI</w:t>
      </w:r>
      <w:r>
        <w:rPr>
          <w:rFonts w:ascii="Tahoma" w:eastAsia="Tahoma" w:hAnsi="Tahoma" w:cs="Tahoma"/>
          <w:sz w:val="28"/>
          <w:szCs w:val="28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ETTEVALMISTAMISE TÄIENDUSÕPPE ÕPPEKAVA (ELEKTROONILINE ÕPPEVORM)</w:t>
      </w:r>
    </w:p>
    <w:p w14:paraId="24127556" w14:textId="77777777" w:rsidR="00DE2C7C" w:rsidRPr="00774D15" w:rsidRDefault="00DE2C7C" w:rsidP="00DE2C7C">
      <w:pPr>
        <w:spacing w:after="0"/>
        <w:jc w:val="center"/>
        <w:rPr>
          <w:rFonts w:ascii="Tahoma" w:eastAsia="Tahoma" w:hAnsi="Tahoma" w:cs="Tahoma"/>
          <w:sz w:val="40"/>
          <w:szCs w:val="40"/>
        </w:rPr>
      </w:pPr>
      <w:bookmarkStart w:id="0" w:name="bookmark=kix.pgsab6g6q6bs" w:colFirst="0" w:colLast="0"/>
      <w:bookmarkEnd w:id="0"/>
      <w:r w:rsidRPr="00774D15">
        <w:rPr>
          <w:rFonts w:ascii="Tahoma" w:eastAsia="Tahoma" w:hAnsi="Tahoma" w:cs="Tahoma"/>
          <w:sz w:val="24"/>
          <w:szCs w:val="24"/>
        </w:rPr>
        <w:t>REVILO MOTOKOOL</w:t>
      </w:r>
    </w:p>
    <w:p w14:paraId="12EEA004" w14:textId="77777777" w:rsidR="00840025" w:rsidRDefault="00840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7D7D69" w14:textId="77777777" w:rsidR="00840025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ahoma" w:hAnsi="Tahoma" w:cs="Tahoma"/>
          <w:b/>
          <w:sz w:val="16"/>
          <w:szCs w:val="16"/>
        </w:rPr>
        <w:t xml:space="preserve">Õppekavarühma nimetus: </w:t>
      </w:r>
      <w:r>
        <w:rPr>
          <w:rFonts w:ascii="Tahoma" w:eastAsia="Tahoma" w:hAnsi="Tahoma" w:cs="Tahoma"/>
          <w:sz w:val="16"/>
          <w:szCs w:val="16"/>
        </w:rPr>
        <w:t>Transporditeenused</w:t>
      </w:r>
    </w:p>
    <w:p w14:paraId="4DC4CAE4" w14:textId="77777777" w:rsidR="00DE2C7C" w:rsidRDefault="00DE2C7C" w:rsidP="00DE2C7C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>Õppeasutus</w:t>
      </w:r>
      <w:r>
        <w:rPr>
          <w:rFonts w:ascii="Tahoma" w:eastAsia="Tahoma" w:hAnsi="Tahoma" w:cs="Tahoma"/>
          <w:sz w:val="16"/>
          <w:szCs w:val="16"/>
        </w:rPr>
        <w:t>: Revilo Teenus OÜ, registrikood 14183381, ettevõtte aadress Tartumaa, Luunja vald, Veibri küla, Kaare tee 51.</w:t>
      </w:r>
    </w:p>
    <w:p w14:paraId="60CFC9AF" w14:textId="532FE3D5" w:rsidR="00840025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ahoma" w:hAnsi="Tahoma" w:cs="Tahoma"/>
          <w:b/>
          <w:sz w:val="16"/>
          <w:szCs w:val="16"/>
        </w:rPr>
        <w:t>Õppekava kinnitamise kuupäev</w:t>
      </w:r>
      <w:r>
        <w:rPr>
          <w:rFonts w:ascii="Tahoma" w:eastAsia="Tahoma" w:hAnsi="Tahoma" w:cs="Tahoma"/>
          <w:sz w:val="16"/>
          <w:szCs w:val="16"/>
        </w:rPr>
        <w:t xml:space="preserve">: </w:t>
      </w:r>
      <w:r w:rsidR="00D667B9">
        <w:rPr>
          <w:rFonts w:ascii="Tahoma" w:eastAsia="Tahoma" w:hAnsi="Tahoma" w:cs="Tahoma"/>
          <w:sz w:val="16"/>
          <w:szCs w:val="16"/>
        </w:rPr>
        <w:t>26.03.2025</w:t>
      </w:r>
    </w:p>
    <w:p w14:paraId="1E7938DC" w14:textId="77777777" w:rsidR="00840025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ahoma" w:hAnsi="Tahoma" w:cs="Tahoma"/>
          <w:b/>
          <w:sz w:val="16"/>
          <w:szCs w:val="16"/>
        </w:rPr>
        <w:t>Elektrooniline õppekeskkond:</w:t>
      </w:r>
      <w:r>
        <w:rPr>
          <w:rFonts w:ascii="Tahoma" w:eastAsia="Tahoma" w:hAnsi="Tahoma" w:cs="Tahoma"/>
          <w:sz w:val="16"/>
          <w:szCs w:val="16"/>
        </w:rPr>
        <w:t xml:space="preserve"> Teooria.ee õppekeskkond (väljatöötanud OÜ Teooria ja liiklusspetsialistid). Keskkond sisaldab: üle 1200 teooriaküsimuse(võimalik lahendada mh. teemade kaupa, oma vigadel põhinedes jm.), videoloengud vastavalt õppekavajärgsetele teemadele, lisamaterjal- märgid, valdkonda tutvustavad ja silmaringi avardavad lisamaterjalid, „3d“ ringristmikud, õppekaardid. Lisaks vahe - ja lõpukontrollide võimalus. Suhtlusvõimalus kooliga ja teised õppekeskkonnalt seadusega nõutud lahendused. </w:t>
      </w:r>
    </w:p>
    <w:p w14:paraId="1EA01633" w14:textId="77777777" w:rsidR="00DE2C7C" w:rsidRPr="00F107B9" w:rsidRDefault="00DE2C7C" w:rsidP="00DE2C7C">
      <w:pPr>
        <w:jc w:val="both"/>
        <w:rPr>
          <w:rFonts w:ascii="Tahoma" w:eastAsia="Tahoma" w:hAnsi="Tahoma" w:cs="Tahoma"/>
          <w:sz w:val="16"/>
          <w:szCs w:val="16"/>
        </w:rPr>
      </w:pPr>
      <w:r w:rsidRPr="00F107B9">
        <w:rPr>
          <w:rFonts w:ascii="Tahoma" w:eastAsia="Tahoma" w:hAnsi="Tahoma" w:cs="Tahoma"/>
          <w:b/>
          <w:sz w:val="16"/>
          <w:szCs w:val="16"/>
        </w:rPr>
        <w:t xml:space="preserve">Õppeklass: </w:t>
      </w:r>
      <w:r w:rsidRPr="00F107B9">
        <w:rPr>
          <w:rFonts w:ascii="Tahoma" w:eastAsia="Tahoma" w:hAnsi="Tahoma" w:cs="Tahoma"/>
          <w:sz w:val="16"/>
          <w:szCs w:val="16"/>
        </w:rPr>
        <w:t xml:space="preserve">Seadusega kooskõlas õppeklass mis sisaldab muu hulgas: Magnettahvel või kirjutustahvel ja teised visualiseerimisvõimalused – monitorid/arvutid/suur TV ekraan, audio- ja videovahendid.  </w:t>
      </w:r>
    </w:p>
    <w:p w14:paraId="781E14C1" w14:textId="77777777" w:rsidR="00840025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 xml:space="preserve">Õppeväljak: </w:t>
      </w:r>
      <w:r>
        <w:rPr>
          <w:rFonts w:ascii="Tahoma" w:eastAsia="Tahoma" w:hAnsi="Tahoma" w:cs="Tahoma"/>
          <w:sz w:val="16"/>
          <w:szCs w:val="16"/>
        </w:rPr>
        <w:t>Kõvakattega nõuetele vastav õppeväljak. Väljak vastavuses „Nõuded mootorsõidukijuhi koolitaja õppevahenditele, õppeväljakutele ja õppesõidukitele„ § 4 kehtestatud määruses sätestatule.</w:t>
      </w:r>
    </w:p>
    <w:p w14:paraId="350F2D78" w14:textId="77777777" w:rsidR="00840025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>Õppesõiduk:</w:t>
      </w:r>
      <w:r>
        <w:rPr>
          <w:rFonts w:ascii="Arial" w:eastAsia="Arial" w:hAnsi="Arial" w:cs="Arial"/>
          <w:color w:val="202020"/>
          <w:sz w:val="21"/>
          <w:szCs w:val="21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Õppesõiduk vastavuses  „Liiklusseaduse” § 100 lõike 7 alusel kehtestatud määruses sätestatud eksamisõiduki ja juhi varustuse nõuetele.</w:t>
      </w:r>
    </w:p>
    <w:p w14:paraId="22502A17" w14:textId="77777777" w:rsidR="00840025" w:rsidRDefault="00000000">
      <w:pPr>
        <w:jc w:val="both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>Koolitaja</w:t>
      </w:r>
      <w:r>
        <w:rPr>
          <w:rFonts w:ascii="Tahoma" w:eastAsia="Tahoma" w:hAnsi="Tahoma" w:cs="Tahoma"/>
          <w:sz w:val="16"/>
          <w:szCs w:val="16"/>
        </w:rPr>
        <w:t>: Mootorsõidukijuhi õpetaja vastab mootorsõidukijuhi õpetaja kvalifikatsiooninõuetele vastavalt „Liiklusseaduse” §118 toodule.</w:t>
      </w:r>
    </w:p>
    <w:p w14:paraId="786B717E" w14:textId="77777777" w:rsidR="00840025" w:rsidRDefault="00000000">
      <w:pPr>
        <w:spacing w:after="240" w:line="240" w:lineRule="auto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Mootorsõidukijuhi </w:t>
      </w:r>
      <w:r>
        <w:rPr>
          <w:rFonts w:ascii="Tahoma" w:eastAsia="Tahoma" w:hAnsi="Tahoma" w:cs="Tahoma"/>
          <w:b/>
          <w:sz w:val="16"/>
          <w:szCs w:val="16"/>
        </w:rPr>
        <w:t>täiendusõppe koolituse (BE-kategooria) õppetöö mahud</w:t>
      </w:r>
      <w:r>
        <w:rPr>
          <w:rFonts w:ascii="Tahoma" w:eastAsia="Tahoma" w:hAnsi="Tahoma" w:cs="Tahoma"/>
          <w:sz w:val="16"/>
          <w:szCs w:val="16"/>
        </w:rPr>
        <w:t xml:space="preserve"> akadeemilistes tundides (45 min):</w:t>
      </w:r>
    </w:p>
    <w:tbl>
      <w:tblPr>
        <w:tblStyle w:val="a8"/>
        <w:tblW w:w="9130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7"/>
        <w:gridCol w:w="3771"/>
        <w:gridCol w:w="3582"/>
      </w:tblGrid>
      <w:tr w:rsidR="00840025" w14:paraId="493DB715" w14:textId="77777777">
        <w:tc>
          <w:tcPr>
            <w:tcW w:w="1777" w:type="dxa"/>
          </w:tcPr>
          <w:p w14:paraId="4CEDF75E" w14:textId="77777777" w:rsidR="00840025" w:rsidRDefault="00840025">
            <w:pPr>
              <w:spacing w:before="60" w:after="60" w:line="240" w:lineRule="auto"/>
              <w:jc w:val="both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3771" w:type="dxa"/>
          </w:tcPr>
          <w:p w14:paraId="6037B015" w14:textId="77777777" w:rsidR="00840025" w:rsidRDefault="00000000">
            <w:pPr>
              <w:spacing w:before="60" w:after="60" w:line="240" w:lineRule="auto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Liiklusteooriaõpe õppetundides</w:t>
            </w:r>
          </w:p>
        </w:tc>
        <w:tc>
          <w:tcPr>
            <w:tcW w:w="3582" w:type="dxa"/>
          </w:tcPr>
          <w:p w14:paraId="536AF4C9" w14:textId="77777777" w:rsidR="00840025" w:rsidRDefault="00000000">
            <w:pPr>
              <w:spacing w:before="60" w:after="60" w:line="240" w:lineRule="auto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Õppesõit sõidutundides</w:t>
            </w:r>
          </w:p>
        </w:tc>
      </w:tr>
      <w:tr w:rsidR="00840025" w14:paraId="6F24559A" w14:textId="77777777">
        <w:tc>
          <w:tcPr>
            <w:tcW w:w="1777" w:type="dxa"/>
          </w:tcPr>
          <w:p w14:paraId="5FA58854" w14:textId="77777777" w:rsidR="00840025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Õppetöö maht elektroonilise õppe keskkonnas</w:t>
            </w:r>
          </w:p>
        </w:tc>
        <w:tc>
          <w:tcPr>
            <w:tcW w:w="3771" w:type="dxa"/>
            <w:vAlign w:val="center"/>
          </w:tcPr>
          <w:p w14:paraId="6C6BE757" w14:textId="77777777" w:rsidR="00840025" w:rsidRDefault="00000000">
            <w:pPr>
              <w:spacing w:before="60" w:after="6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3 (100%)</w:t>
            </w:r>
          </w:p>
        </w:tc>
        <w:tc>
          <w:tcPr>
            <w:tcW w:w="3582" w:type="dxa"/>
          </w:tcPr>
          <w:p w14:paraId="0296D2DF" w14:textId="77777777" w:rsidR="00840025" w:rsidRDefault="00840025">
            <w:pPr>
              <w:spacing w:before="60" w:after="6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840025" w14:paraId="2F9B4D16" w14:textId="77777777">
        <w:tc>
          <w:tcPr>
            <w:tcW w:w="1777" w:type="dxa"/>
          </w:tcPr>
          <w:p w14:paraId="5FF4F5AC" w14:textId="77777777" w:rsidR="00840025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Õppesõidu maht</w:t>
            </w:r>
          </w:p>
        </w:tc>
        <w:tc>
          <w:tcPr>
            <w:tcW w:w="3771" w:type="dxa"/>
          </w:tcPr>
          <w:p w14:paraId="5381BAA6" w14:textId="77777777" w:rsidR="00840025" w:rsidRDefault="00840025">
            <w:pPr>
              <w:spacing w:before="60" w:after="6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582" w:type="dxa"/>
          </w:tcPr>
          <w:p w14:paraId="32E2531D" w14:textId="77777777" w:rsidR="00840025" w:rsidRDefault="00000000">
            <w:pPr>
              <w:spacing w:before="60" w:after="6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</w:tr>
    </w:tbl>
    <w:p w14:paraId="73E91EC1" w14:textId="77777777" w:rsidR="00840025" w:rsidRDefault="00840025">
      <w:pPr>
        <w:spacing w:after="0" w:line="240" w:lineRule="auto"/>
        <w:jc w:val="both"/>
        <w:rPr>
          <w:rFonts w:ascii="Tahoma" w:eastAsia="Tahoma" w:hAnsi="Tahoma" w:cs="Tahoma"/>
          <w:sz w:val="18"/>
          <w:szCs w:val="18"/>
        </w:rPr>
      </w:pPr>
    </w:p>
    <w:p w14:paraId="514DC32E" w14:textId="77777777" w:rsidR="00840025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>Õppekava koostamise alus</w:t>
      </w:r>
      <w:r>
        <w:rPr>
          <w:rFonts w:ascii="Tahoma" w:eastAsia="Tahoma" w:hAnsi="Tahoma" w:cs="Tahoma"/>
          <w:sz w:val="16"/>
          <w:szCs w:val="16"/>
        </w:rPr>
        <w:t>: Majandus- ja kommunikatsiooniministri määrus nr 60 „Mootorsõidukijuhi ettevalmistamise tingimused ja kord ning mootorsõidukijuhi ettevalmistamise õppekavad“</w:t>
      </w:r>
    </w:p>
    <w:p w14:paraId="2F45994C" w14:textId="45C68D2E" w:rsidR="00840025" w:rsidRDefault="00000000">
      <w:pPr>
        <w:spacing w:after="0" w:line="240" w:lineRule="auto"/>
        <w:rPr>
          <w:rFonts w:ascii="Tahoma" w:eastAsia="Tahoma" w:hAnsi="Tahoma" w:cs="Tahoma"/>
          <w:b/>
          <w:sz w:val="16"/>
          <w:szCs w:val="16"/>
          <w:highlight w:val="yellow"/>
        </w:rPr>
      </w:pPr>
      <w:r>
        <w:rPr>
          <w:rFonts w:ascii="Tahoma" w:eastAsia="Tahoma" w:hAnsi="Tahoma" w:cs="Tahoma"/>
          <w:b/>
          <w:sz w:val="16"/>
          <w:szCs w:val="16"/>
        </w:rPr>
        <w:t xml:space="preserve">Kursuse läbiviimiseks vajalike sertifikaatide/litsentside olemasolu: </w:t>
      </w:r>
      <w:r>
        <w:rPr>
          <w:rFonts w:ascii="Tahoma" w:eastAsia="Tahoma" w:hAnsi="Tahoma" w:cs="Tahoma"/>
          <w:sz w:val="16"/>
          <w:szCs w:val="16"/>
        </w:rPr>
        <w:t xml:space="preserve">tegevusluba: </w:t>
      </w:r>
      <w:r w:rsidR="00D667B9">
        <w:rPr>
          <w:rFonts w:ascii="Tahoma" w:eastAsia="Tahoma" w:hAnsi="Tahoma" w:cs="Tahoma"/>
          <w:sz w:val="16"/>
          <w:szCs w:val="16"/>
        </w:rPr>
        <w:t>tegevusluba nr: 1.1-3/22/29</w:t>
      </w:r>
    </w:p>
    <w:p w14:paraId="1C16CD6E" w14:textId="77777777" w:rsidR="00840025" w:rsidRDefault="00840025">
      <w:pPr>
        <w:spacing w:after="0" w:line="240" w:lineRule="auto"/>
        <w:rPr>
          <w:rFonts w:ascii="Tahoma" w:eastAsia="Tahoma" w:hAnsi="Tahoma" w:cs="Tahoma"/>
          <w:sz w:val="16"/>
          <w:szCs w:val="16"/>
        </w:rPr>
      </w:pPr>
    </w:p>
    <w:p w14:paraId="31D3C01D" w14:textId="77777777" w:rsidR="00840025" w:rsidRDefault="00840025">
      <w:pPr>
        <w:jc w:val="both"/>
        <w:rPr>
          <w:rFonts w:ascii="Tahoma" w:eastAsia="Tahoma" w:hAnsi="Tahoma" w:cs="Tahoma"/>
          <w:b/>
          <w:sz w:val="16"/>
          <w:szCs w:val="16"/>
        </w:rPr>
      </w:pPr>
      <w:bookmarkStart w:id="1" w:name="_heading=h.1fob9te" w:colFirst="0" w:colLast="0"/>
      <w:bookmarkEnd w:id="1"/>
    </w:p>
    <w:p w14:paraId="237DF97F" w14:textId="77777777" w:rsidR="00840025" w:rsidRDefault="00000000">
      <w:pPr>
        <w:jc w:val="both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>Juhi ettevalmistamine peab õpilasele andma teadmised, oskused ja hoiakud liikluses käitumiseks vastavalt taotletava kategooria mootorsõiduki juhile kehtestatud kvalifikatsiooninõuetele.</w:t>
      </w:r>
    </w:p>
    <w:p w14:paraId="32D93243" w14:textId="77777777" w:rsidR="00840025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>Juhi ettevalmistamise eesmärgiks</w:t>
      </w:r>
      <w:r>
        <w:rPr>
          <w:rFonts w:ascii="Tahoma" w:eastAsia="Tahoma" w:hAnsi="Tahoma" w:cs="Tahoma"/>
          <w:sz w:val="16"/>
          <w:szCs w:val="16"/>
        </w:rPr>
        <w:t xml:space="preserve"> on luua eeldused: </w:t>
      </w:r>
    </w:p>
    <w:p w14:paraId="516A05DC" w14:textId="77777777" w:rsidR="00840025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1) vastutustundliku juhi liikluskäitumise kujunemiseks; </w:t>
      </w:r>
    </w:p>
    <w:p w14:paraId="6B6FBABC" w14:textId="77777777" w:rsidR="00840025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2) juhi ohutu, iseseisva, teisi liiklejaid arvestava ja keskkonda säästva käitumise kujunemisele.</w:t>
      </w:r>
    </w:p>
    <w:p w14:paraId="385BBB21" w14:textId="77777777" w:rsidR="00840025" w:rsidRDefault="00840025">
      <w:pPr>
        <w:spacing w:after="120"/>
        <w:jc w:val="both"/>
        <w:rPr>
          <w:rFonts w:ascii="Tahoma" w:eastAsia="Tahoma" w:hAnsi="Tahoma" w:cs="Tahoma"/>
          <w:b/>
          <w:sz w:val="16"/>
          <w:szCs w:val="16"/>
        </w:rPr>
      </w:pPr>
    </w:p>
    <w:p w14:paraId="3226AC24" w14:textId="77777777" w:rsidR="00840025" w:rsidRDefault="00000000">
      <w:pPr>
        <w:spacing w:after="120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>Täiendusõppe koolituskursusele</w:t>
      </w:r>
      <w:r>
        <w:rPr>
          <w:rFonts w:ascii="Tahoma" w:eastAsia="Tahoma" w:hAnsi="Tahoma" w:cs="Tahoma"/>
          <w:sz w:val="16"/>
          <w:szCs w:val="16"/>
        </w:rPr>
        <w:t xml:space="preserve"> võetakse õppima BE-kategooria mootorsõiduki juhtimisõigust taotlev isik, kes:</w:t>
      </w:r>
    </w:p>
    <w:p w14:paraId="10A6C20A" w14:textId="77777777" w:rsidR="00840025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t>1) omab mootorsõidukijuhi tervisetõendit BE-kategooria auto juhtimist lubava märkega;</w:t>
      </w:r>
    </w:p>
    <w:p w14:paraId="686EAEC1" w14:textId="77777777" w:rsidR="00840025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t>2) BE-alamkategooria autorongi juhtimisõiguse taotlemisel omab B-kategooria auto juhiluba.</w:t>
      </w:r>
    </w:p>
    <w:p w14:paraId="793319FF" w14:textId="77777777" w:rsidR="00840025" w:rsidRDefault="00840025">
      <w:pPr>
        <w:rPr>
          <w:rFonts w:ascii="Tahoma" w:eastAsia="Tahoma" w:hAnsi="Tahoma" w:cs="Tahoma"/>
          <w:b/>
          <w:sz w:val="18"/>
          <w:szCs w:val="18"/>
        </w:rPr>
      </w:pPr>
    </w:p>
    <w:p w14:paraId="38793D74" w14:textId="77777777" w:rsidR="00840025" w:rsidRDefault="00000000">
      <w:pPr>
        <w:spacing w:after="0" w:line="240" w:lineRule="auto"/>
        <w:rPr>
          <w:rFonts w:ascii="Tahoma" w:eastAsia="Tahoma" w:hAnsi="Tahoma" w:cs="Tahoma"/>
          <w:b/>
          <w:sz w:val="18"/>
          <w:szCs w:val="18"/>
        </w:rPr>
      </w:pPr>
      <w:r>
        <w:br w:type="page"/>
      </w:r>
    </w:p>
    <w:p w14:paraId="1E3761AF" w14:textId="77777777" w:rsidR="00840025" w:rsidRDefault="00000000">
      <w:pPr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lastRenderedPageBreak/>
        <w:t xml:space="preserve">ÕPPEKAVA STRUKTUUR, ÕPPE KESTUS JA KORRALDUS </w:t>
      </w:r>
    </w:p>
    <w:p w14:paraId="4DAB488C" w14:textId="77777777" w:rsidR="00840025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Liiklusteooriaõppe ja õppesõidu tundide ülesehitus ning vahelduvus peavad tagama õppekavas ettenähtud teadmiste ja oskuste omandamise ning õpilase ettevalmistamise vastavalt juhi liiklusalastele kvalifikatsiooninõuetele.</w:t>
      </w:r>
    </w:p>
    <w:p w14:paraId="3F0AF1C2" w14:textId="77777777" w:rsidR="00840025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Liiklusteooriaõppe ja õppesõidu ühe õppetunni arvestuslik kestus on 45 minutit. Korraga on teooria- ja sõiduõpet lubatud läbi viia kestusega kuni 90 minutit. Iga 90-minutilise ajavahemiku kohta peab õpetaja ja õpilase jaoks olema katkematu puhkepaus vähemalt 15 minutit, mille jooksul õppetegevust ei toimu.</w:t>
      </w:r>
    </w:p>
    <w:p w14:paraId="21E98395" w14:textId="77777777" w:rsidR="00840025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Teooriaõpe ja sõiduõpe hõlmavad järgmisi teooriaõppe ja sõidutundide teemasid vähemalt alltoodud mahus. Mootorsõidukijuhi </w:t>
      </w:r>
      <w:r>
        <w:rPr>
          <w:rFonts w:ascii="Tahoma" w:eastAsia="Tahoma" w:hAnsi="Tahoma" w:cs="Tahoma"/>
          <w:b/>
          <w:sz w:val="16"/>
          <w:szCs w:val="16"/>
        </w:rPr>
        <w:t>täiendusõppe koolituse (BE-kategooria) õppekava struktuur ja maht</w:t>
      </w:r>
      <w:r>
        <w:rPr>
          <w:rFonts w:ascii="Tahoma" w:eastAsia="Tahoma" w:hAnsi="Tahoma" w:cs="Tahoma"/>
          <w:sz w:val="16"/>
          <w:szCs w:val="16"/>
        </w:rPr>
        <w:t xml:space="preserve"> akadeemilistes tundides:</w:t>
      </w:r>
    </w:p>
    <w:tbl>
      <w:tblPr>
        <w:tblStyle w:val="a9"/>
        <w:tblW w:w="90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87"/>
        <w:gridCol w:w="995"/>
        <w:gridCol w:w="3607"/>
        <w:gridCol w:w="1011"/>
      </w:tblGrid>
      <w:tr w:rsidR="00840025" w14:paraId="7C636F1E" w14:textId="77777777">
        <w:trPr>
          <w:trHeight w:val="20"/>
          <w:jc w:val="center"/>
        </w:trPr>
        <w:tc>
          <w:tcPr>
            <w:tcW w:w="3387" w:type="dxa"/>
            <w:tcBorders>
              <w:right w:val="nil"/>
            </w:tcBorders>
          </w:tcPr>
          <w:p w14:paraId="1669B862" w14:textId="77777777" w:rsidR="00840025" w:rsidRDefault="00000000">
            <w:pPr>
              <w:spacing w:before="60" w:after="60" w:line="240" w:lineRule="auto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Teooriaõpe</w:t>
            </w:r>
          </w:p>
        </w:tc>
        <w:tc>
          <w:tcPr>
            <w:tcW w:w="995" w:type="dxa"/>
            <w:tcBorders>
              <w:left w:val="nil"/>
              <w:bottom w:val="single" w:sz="4" w:space="0" w:color="000000"/>
            </w:tcBorders>
          </w:tcPr>
          <w:p w14:paraId="70D3457D" w14:textId="77777777" w:rsidR="00840025" w:rsidRDefault="00840025">
            <w:pPr>
              <w:spacing w:before="60" w:after="6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607" w:type="dxa"/>
            <w:tcBorders>
              <w:right w:val="nil"/>
            </w:tcBorders>
          </w:tcPr>
          <w:p w14:paraId="741DCDF5" w14:textId="77777777" w:rsidR="00840025" w:rsidRDefault="00000000">
            <w:pPr>
              <w:spacing w:before="60" w:after="60" w:line="240" w:lineRule="auto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Sõiduõpe</w:t>
            </w:r>
          </w:p>
        </w:tc>
        <w:tc>
          <w:tcPr>
            <w:tcW w:w="1011" w:type="dxa"/>
            <w:tcBorders>
              <w:left w:val="nil"/>
            </w:tcBorders>
          </w:tcPr>
          <w:p w14:paraId="36733274" w14:textId="77777777" w:rsidR="00840025" w:rsidRDefault="00840025">
            <w:pPr>
              <w:spacing w:before="60" w:after="6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840025" w14:paraId="10A154B5" w14:textId="77777777">
        <w:trPr>
          <w:trHeight w:val="20"/>
          <w:jc w:val="center"/>
        </w:trPr>
        <w:tc>
          <w:tcPr>
            <w:tcW w:w="3387" w:type="dxa"/>
          </w:tcPr>
          <w:p w14:paraId="0DAAD015" w14:textId="77777777" w:rsidR="00840025" w:rsidRDefault="00840025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000000"/>
            </w:tcBorders>
          </w:tcPr>
          <w:p w14:paraId="6CFD649B" w14:textId="77777777" w:rsidR="00840025" w:rsidRDefault="00000000">
            <w:pPr>
              <w:spacing w:before="60" w:after="6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Õppetunde</w:t>
            </w:r>
          </w:p>
        </w:tc>
        <w:tc>
          <w:tcPr>
            <w:tcW w:w="3607" w:type="dxa"/>
          </w:tcPr>
          <w:p w14:paraId="50098A3D" w14:textId="77777777" w:rsidR="00840025" w:rsidRDefault="00840025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011" w:type="dxa"/>
          </w:tcPr>
          <w:p w14:paraId="190930C9" w14:textId="77777777" w:rsidR="00840025" w:rsidRDefault="00000000">
            <w:pPr>
              <w:spacing w:before="60" w:after="6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Sõidutunde</w:t>
            </w:r>
          </w:p>
        </w:tc>
      </w:tr>
      <w:tr w:rsidR="00840025" w14:paraId="59DF4AD8" w14:textId="77777777">
        <w:trPr>
          <w:trHeight w:val="20"/>
          <w:jc w:val="center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B5463" w14:textId="77777777" w:rsidR="008400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Liiklusreeglid ja käitumine liikluses </w:t>
            </w:r>
          </w:p>
        </w:tc>
        <w:tc>
          <w:tcPr>
            <w:tcW w:w="995" w:type="dxa"/>
            <w:vMerge w:val="restart"/>
          </w:tcPr>
          <w:p w14:paraId="37210905" w14:textId="77777777" w:rsidR="00840025" w:rsidRDefault="00840025">
            <w:pPr>
              <w:spacing w:before="60" w:after="6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607" w:type="dxa"/>
          </w:tcPr>
          <w:p w14:paraId="0963E15B" w14:textId="77777777" w:rsidR="00840025" w:rsidRDefault="00840025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011" w:type="dxa"/>
            <w:vMerge w:val="restart"/>
          </w:tcPr>
          <w:p w14:paraId="57C9200C" w14:textId="77777777" w:rsidR="00840025" w:rsidRDefault="00840025">
            <w:pPr>
              <w:spacing w:before="60" w:after="6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840025" w14:paraId="3B0B9A6B" w14:textId="77777777">
        <w:trPr>
          <w:trHeight w:val="20"/>
          <w:jc w:val="center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71C2E" w14:textId="77777777" w:rsidR="008400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Autorongi ehitus </w:t>
            </w:r>
          </w:p>
        </w:tc>
        <w:tc>
          <w:tcPr>
            <w:tcW w:w="995" w:type="dxa"/>
            <w:vMerge/>
          </w:tcPr>
          <w:p w14:paraId="5110F723" w14:textId="77777777" w:rsidR="00840025" w:rsidRDefault="0084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607" w:type="dxa"/>
          </w:tcPr>
          <w:p w14:paraId="12E5DF2C" w14:textId="77777777" w:rsidR="00840025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Autorongi juhtimine õppeplatsil ja autorongi koostamine</w:t>
            </w:r>
          </w:p>
        </w:tc>
        <w:tc>
          <w:tcPr>
            <w:tcW w:w="1011" w:type="dxa"/>
            <w:vMerge/>
          </w:tcPr>
          <w:p w14:paraId="17AF4C37" w14:textId="77777777" w:rsidR="00840025" w:rsidRDefault="0084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840025" w14:paraId="4A910D23" w14:textId="77777777">
        <w:trPr>
          <w:trHeight w:val="337"/>
          <w:jc w:val="center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FDCCD" w14:textId="77777777" w:rsidR="008400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Liiklusohutus </w:t>
            </w:r>
          </w:p>
        </w:tc>
        <w:tc>
          <w:tcPr>
            <w:tcW w:w="995" w:type="dxa"/>
            <w:vMerge/>
          </w:tcPr>
          <w:p w14:paraId="12368DD3" w14:textId="77777777" w:rsidR="00840025" w:rsidRDefault="0084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607" w:type="dxa"/>
            <w:tcBorders>
              <w:bottom w:val="nil"/>
            </w:tcBorders>
          </w:tcPr>
          <w:p w14:paraId="51EB99F7" w14:textId="77777777" w:rsidR="00840025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Autorongi juhtimine liikluses</w:t>
            </w:r>
          </w:p>
        </w:tc>
        <w:tc>
          <w:tcPr>
            <w:tcW w:w="1011" w:type="dxa"/>
            <w:vMerge/>
          </w:tcPr>
          <w:p w14:paraId="567E690D" w14:textId="77777777" w:rsidR="00840025" w:rsidRDefault="0084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840025" w14:paraId="29D184E4" w14:textId="77777777">
        <w:trPr>
          <w:trHeight w:val="20"/>
          <w:jc w:val="center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1C365" w14:textId="77777777" w:rsidR="0084002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Liiklusalased seadused ja määrused </w:t>
            </w:r>
          </w:p>
        </w:tc>
        <w:tc>
          <w:tcPr>
            <w:tcW w:w="995" w:type="dxa"/>
            <w:vMerge/>
          </w:tcPr>
          <w:p w14:paraId="73A1BEB3" w14:textId="77777777" w:rsidR="00840025" w:rsidRDefault="0084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607" w:type="dxa"/>
            <w:tcBorders>
              <w:top w:val="nil"/>
            </w:tcBorders>
          </w:tcPr>
          <w:p w14:paraId="1F1DBE08" w14:textId="77777777" w:rsidR="00840025" w:rsidRDefault="00840025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011" w:type="dxa"/>
            <w:vMerge/>
          </w:tcPr>
          <w:p w14:paraId="53100D0D" w14:textId="77777777" w:rsidR="00840025" w:rsidRDefault="008400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840025" w14:paraId="3EB4E108" w14:textId="77777777">
        <w:trPr>
          <w:trHeight w:val="20"/>
          <w:jc w:val="center"/>
        </w:trPr>
        <w:tc>
          <w:tcPr>
            <w:tcW w:w="3387" w:type="dxa"/>
          </w:tcPr>
          <w:p w14:paraId="65E3D825" w14:textId="77777777" w:rsidR="00840025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Minimaalne õppetundide arv</w:t>
            </w:r>
          </w:p>
        </w:tc>
        <w:tc>
          <w:tcPr>
            <w:tcW w:w="995" w:type="dxa"/>
          </w:tcPr>
          <w:p w14:paraId="70E801EB" w14:textId="77777777" w:rsidR="00840025" w:rsidRDefault="00000000">
            <w:pPr>
              <w:spacing w:before="60" w:after="6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3</w:t>
            </w:r>
          </w:p>
        </w:tc>
        <w:tc>
          <w:tcPr>
            <w:tcW w:w="3607" w:type="dxa"/>
          </w:tcPr>
          <w:p w14:paraId="0F9E8597" w14:textId="77777777" w:rsidR="00840025" w:rsidRDefault="00840025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011" w:type="dxa"/>
          </w:tcPr>
          <w:p w14:paraId="4F77B703" w14:textId="77777777" w:rsidR="00840025" w:rsidRDefault="00000000">
            <w:pPr>
              <w:spacing w:before="60" w:after="6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</w:tr>
    </w:tbl>
    <w:p w14:paraId="3C29BBCF" w14:textId="77777777" w:rsidR="00840025" w:rsidRDefault="00840025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rFonts w:ascii="Tahoma" w:eastAsia="Tahoma" w:hAnsi="Tahoma" w:cs="Tahoma"/>
          <w:color w:val="000000"/>
          <w:sz w:val="18"/>
          <w:szCs w:val="18"/>
        </w:rPr>
      </w:pPr>
    </w:p>
    <w:p w14:paraId="2816CE1D" w14:textId="77777777" w:rsidR="00840025" w:rsidRDefault="00000000">
      <w:pPr>
        <w:jc w:val="both"/>
        <w:rPr>
          <w:rFonts w:ascii="Tahoma" w:eastAsia="Tahoma" w:hAnsi="Tahoma" w:cs="Tahoma"/>
          <w:sz w:val="16"/>
          <w:szCs w:val="16"/>
        </w:rPr>
      </w:pPr>
      <w:bookmarkStart w:id="2" w:name="_heading=h.3znysh7" w:colFirst="0" w:colLast="0"/>
      <w:bookmarkEnd w:id="2"/>
      <w:r>
        <w:rPr>
          <w:rFonts w:ascii="Tahoma" w:eastAsia="Tahoma" w:hAnsi="Tahoma" w:cs="Tahoma"/>
          <w:sz w:val="16"/>
          <w:szCs w:val="16"/>
        </w:rPr>
        <w:t>Veebipõhise teooriaõppe läbimist kinnitab elektroonilises õppekeskkonnas Teooria.ee positiivsele tulemusele sooritatud eksam. Vajadusel määratakse sõidutundide kogumaht sõiduõppe individuaalses õppekavas.</w:t>
      </w:r>
    </w:p>
    <w:p w14:paraId="0DEE072E" w14:textId="77777777" w:rsidR="00840025" w:rsidRDefault="00840025">
      <w:pPr>
        <w:spacing w:after="120"/>
        <w:jc w:val="both"/>
        <w:rPr>
          <w:rFonts w:ascii="Tahoma" w:eastAsia="Tahoma" w:hAnsi="Tahoma" w:cs="Tahoma"/>
          <w:sz w:val="16"/>
          <w:szCs w:val="16"/>
        </w:rPr>
      </w:pPr>
    </w:p>
    <w:p w14:paraId="7F961E9D" w14:textId="77777777" w:rsidR="00840025" w:rsidRDefault="00000000">
      <w:pPr>
        <w:spacing w:after="120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Sõltuvalt õppe korraldusest, õpetamise metoodikast ja tingimustest võib vajaduse korral muuta teemade käsitlemise järjestust.</w:t>
      </w:r>
    </w:p>
    <w:p w14:paraId="3D216200" w14:textId="77777777" w:rsidR="00840025" w:rsidRDefault="00000000">
      <w:pPr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sz w:val="16"/>
          <w:szCs w:val="16"/>
        </w:rPr>
        <w:t>Koolitusel õpitu kinnistamiseks ja materjali kordamiseks võib õpilasele ette näha iseseisva töö. Õpilane teeb iseseisva töö õpetaja soovitustest lähtudes ja neile tuginedes. Iseseisva töö tulemusi kontrollib õpetaja.</w:t>
      </w:r>
    </w:p>
    <w:p w14:paraId="44B9624E" w14:textId="77777777" w:rsidR="00840025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Juhendaja kaasamine on erandlik. Juhendajaks võib olla vaid isik, kes vastab liiklusseaduse § 109 vastavatele tingimustele, ja kellel on kehtiv juhendaja tunnistus.</w:t>
      </w:r>
    </w:p>
    <w:p w14:paraId="16FD2F0B" w14:textId="77777777" w:rsidR="00840025" w:rsidRDefault="00840025">
      <w:pPr>
        <w:jc w:val="both"/>
        <w:rPr>
          <w:rFonts w:ascii="Tahoma" w:eastAsia="Tahoma" w:hAnsi="Tahoma" w:cs="Tahoma"/>
          <w:sz w:val="16"/>
          <w:szCs w:val="16"/>
        </w:rPr>
      </w:pPr>
    </w:p>
    <w:p w14:paraId="0A027145" w14:textId="77777777" w:rsidR="00840025" w:rsidRDefault="00000000">
      <w:pPr>
        <w:jc w:val="both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>Nõuded õpingute lõpetamiseks</w:t>
      </w:r>
    </w:p>
    <w:p w14:paraId="1AC0275B" w14:textId="77777777" w:rsidR="00840025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Teooriaõpe: teadmiste kontroll autokooli klassiruumis või veebikeskkonnas.</w:t>
      </w:r>
    </w:p>
    <w:p w14:paraId="58B285E1" w14:textId="77777777" w:rsidR="00840025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Sõiduõpe: sõiduoskuse kontroll. </w:t>
      </w:r>
    </w:p>
    <w:p w14:paraId="53C6EEF1" w14:textId="77777777" w:rsidR="00840025" w:rsidRDefault="00840025">
      <w:pPr>
        <w:jc w:val="both"/>
        <w:rPr>
          <w:rFonts w:ascii="Tahoma" w:eastAsia="Tahoma" w:hAnsi="Tahoma" w:cs="Tahoma"/>
          <w:sz w:val="16"/>
          <w:szCs w:val="16"/>
        </w:rPr>
      </w:pPr>
    </w:p>
    <w:p w14:paraId="11C9641A" w14:textId="77777777" w:rsidR="00840025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>Täiendusõppe läbimist tõendab</w:t>
      </w:r>
      <w:r>
        <w:rPr>
          <w:rFonts w:ascii="Tahoma" w:eastAsia="Tahoma" w:hAnsi="Tahoma" w:cs="Tahoma"/>
          <w:sz w:val="16"/>
          <w:szCs w:val="16"/>
        </w:rPr>
        <w:t xml:space="preserve"> koolituskursuse tunnistus ning koolitaja elektrooniliselt esitatud koolituskursuse tunnistuse andmed liiklusregistris.</w:t>
      </w:r>
    </w:p>
    <w:p w14:paraId="7611F709" w14:textId="77777777" w:rsidR="00840025" w:rsidRDefault="00840025">
      <w:pPr>
        <w:jc w:val="both"/>
        <w:rPr>
          <w:rFonts w:ascii="Tahoma" w:eastAsia="Tahoma" w:hAnsi="Tahoma" w:cs="Tahoma"/>
          <w:sz w:val="16"/>
          <w:szCs w:val="16"/>
        </w:rPr>
      </w:pPr>
    </w:p>
    <w:p w14:paraId="2A3EF9F3" w14:textId="77777777" w:rsidR="00840025" w:rsidRDefault="00840025">
      <w:pPr>
        <w:jc w:val="both"/>
        <w:rPr>
          <w:rFonts w:ascii="Tahoma" w:eastAsia="Tahoma" w:hAnsi="Tahoma" w:cs="Tahoma"/>
          <w:sz w:val="16"/>
          <w:szCs w:val="16"/>
        </w:rPr>
      </w:pPr>
    </w:p>
    <w:p w14:paraId="4D07A57C" w14:textId="77777777" w:rsidR="00840025" w:rsidRDefault="00840025">
      <w:pPr>
        <w:jc w:val="both"/>
        <w:rPr>
          <w:rFonts w:ascii="Tahoma" w:eastAsia="Tahoma" w:hAnsi="Tahoma" w:cs="Tahoma"/>
          <w:sz w:val="16"/>
          <w:szCs w:val="16"/>
        </w:rPr>
      </w:pPr>
    </w:p>
    <w:p w14:paraId="7327F008" w14:textId="77777777" w:rsidR="00DE2C7C" w:rsidRDefault="00DE2C7C" w:rsidP="00DE2C7C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Õppekava koostaja: </w:t>
      </w:r>
    </w:p>
    <w:p w14:paraId="5E3067E7" w14:textId="77777777" w:rsidR="00DE2C7C" w:rsidRDefault="00DE2C7C" w:rsidP="00DE2C7C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Revilo Motokool</w:t>
      </w:r>
    </w:p>
    <w:p w14:paraId="020EF2A5" w14:textId="77777777" w:rsidR="00DE2C7C" w:rsidRDefault="00DE2C7C" w:rsidP="00DE2C7C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Marek Mõttus- juhatuse liige</w:t>
      </w:r>
    </w:p>
    <w:p w14:paraId="127F62BC" w14:textId="77777777" w:rsidR="00DE2C7C" w:rsidRDefault="00DE2C7C" w:rsidP="00DE2C7C">
      <w:pPr>
        <w:spacing w:after="0" w:line="240" w:lineRule="auto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e-post: marek@revilomotokool.ee</w:t>
      </w:r>
    </w:p>
    <w:p w14:paraId="1558B395" w14:textId="3BFB8205" w:rsidR="00840025" w:rsidRDefault="00DE2C7C" w:rsidP="00DE2C7C">
      <w:pPr>
        <w:spacing w:after="0" w:line="240" w:lineRule="auto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telefon: +372 56883522</w:t>
      </w:r>
    </w:p>
    <w:p w14:paraId="278C5A72" w14:textId="77777777" w:rsidR="00DE2C7C" w:rsidRDefault="00DE2C7C" w:rsidP="00DE2C7C">
      <w:pPr>
        <w:spacing w:after="0" w:line="240" w:lineRule="auto"/>
        <w:rPr>
          <w:rFonts w:ascii="Tahoma" w:eastAsia="Tahoma" w:hAnsi="Tahoma" w:cs="Tahoma"/>
          <w:sz w:val="16"/>
          <w:szCs w:val="16"/>
        </w:rPr>
      </w:pPr>
    </w:p>
    <w:p w14:paraId="33AE3EFB" w14:textId="77777777" w:rsidR="00DE2C7C" w:rsidRDefault="00DE2C7C" w:rsidP="00DE2C7C">
      <w:pPr>
        <w:spacing w:after="0" w:line="240" w:lineRule="auto"/>
        <w:rPr>
          <w:rFonts w:ascii="Tahoma" w:eastAsia="Tahoma" w:hAnsi="Tahoma" w:cs="Tahoma"/>
          <w:sz w:val="18"/>
          <w:szCs w:val="18"/>
        </w:rPr>
      </w:pPr>
    </w:p>
    <w:p w14:paraId="06EE0EE8" w14:textId="77777777" w:rsidR="00840025" w:rsidRDefault="00000000">
      <w:pPr>
        <w:rPr>
          <w:rFonts w:ascii="Tahoma" w:eastAsia="Tahoma" w:hAnsi="Tahoma" w:cs="Tahoma"/>
          <w:sz w:val="28"/>
          <w:szCs w:val="28"/>
        </w:rPr>
      </w:pPr>
      <w:bookmarkStart w:id="3" w:name="_heading=h.2s8eyo1" w:colFirst="0" w:colLast="0"/>
      <w:bookmarkEnd w:id="3"/>
      <w:r>
        <w:rPr>
          <w:rFonts w:ascii="Tahoma" w:eastAsia="Tahoma" w:hAnsi="Tahoma" w:cs="Tahoma"/>
          <w:sz w:val="28"/>
          <w:szCs w:val="28"/>
        </w:rPr>
        <w:lastRenderedPageBreak/>
        <w:t>1.TÄIENDUSÕPPE KOOLITUS</w:t>
      </w:r>
    </w:p>
    <w:p w14:paraId="75BEA176" w14:textId="77777777" w:rsidR="00840025" w:rsidRDefault="00000000">
      <w:pPr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1.1 Teooriaõpe</w:t>
      </w:r>
    </w:p>
    <w:p w14:paraId="2D451B23" w14:textId="77777777" w:rsidR="00840025" w:rsidRDefault="00840025">
      <w:pPr>
        <w:spacing w:before="2" w:after="0" w:line="80" w:lineRule="auto"/>
        <w:rPr>
          <w:rFonts w:ascii="Tahoma" w:eastAsia="Tahoma" w:hAnsi="Tahoma" w:cs="Tahoma"/>
          <w:sz w:val="18"/>
          <w:szCs w:val="18"/>
        </w:rPr>
      </w:pPr>
    </w:p>
    <w:p w14:paraId="4F2EDD83" w14:textId="77777777" w:rsidR="00840025" w:rsidRDefault="00840025">
      <w:pPr>
        <w:spacing w:before="2" w:after="0" w:line="80" w:lineRule="auto"/>
        <w:rPr>
          <w:rFonts w:ascii="Tahoma" w:eastAsia="Tahoma" w:hAnsi="Tahoma" w:cs="Tahoma"/>
          <w:sz w:val="18"/>
          <w:szCs w:val="18"/>
        </w:rPr>
      </w:pPr>
    </w:p>
    <w:tbl>
      <w:tblPr>
        <w:tblStyle w:val="aa"/>
        <w:tblW w:w="9609" w:type="dxa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2"/>
        <w:gridCol w:w="7677"/>
      </w:tblGrid>
      <w:tr w:rsidR="00840025" w14:paraId="4F16B634" w14:textId="77777777">
        <w:trPr>
          <w:trHeight w:val="286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4D596" w14:textId="77777777" w:rsidR="00840025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 1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2C404" w14:textId="77777777" w:rsidR="00840025" w:rsidRDefault="00000000">
            <w:pPr>
              <w:spacing w:after="0" w:line="260" w:lineRule="auto"/>
              <w:ind w:left="105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Liiklusreeglid ja käitumine liikluses</w:t>
            </w:r>
          </w:p>
        </w:tc>
      </w:tr>
      <w:tr w:rsidR="00840025" w14:paraId="4C44F790" w14:textId="77777777">
        <w:trPr>
          <w:trHeight w:val="611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8C055" w14:textId="77777777" w:rsidR="00840025" w:rsidRDefault="00000000">
            <w:pPr>
              <w:spacing w:after="0" w:line="24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 sisu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755BF" w14:textId="77777777" w:rsidR="00840025" w:rsidRDefault="000000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Vastavate teemaloengute läbimine, sh:</w:t>
            </w:r>
          </w:p>
          <w:p w14:paraId="68014432" w14:textId="77777777" w:rsidR="00840025" w:rsidRDefault="00000000">
            <w:pPr>
              <w:numPr>
                <w:ilvl w:val="0"/>
                <w:numId w:val="3"/>
              </w:numPr>
              <w:spacing w:before="2" w:after="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Videoloengud</w:t>
            </w:r>
          </w:p>
          <w:p w14:paraId="13A21AC4" w14:textId="77777777" w:rsidR="00840025" w:rsidRDefault="00000000">
            <w:pPr>
              <w:numPr>
                <w:ilvl w:val="0"/>
                <w:numId w:val="3"/>
              </w:numPr>
              <w:spacing w:before="2" w:after="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Dokumendid</w:t>
            </w:r>
          </w:p>
          <w:p w14:paraId="4CE99A8F" w14:textId="77777777" w:rsidR="00840025" w:rsidRDefault="00000000">
            <w:pPr>
              <w:numPr>
                <w:ilvl w:val="0"/>
                <w:numId w:val="3"/>
              </w:numPr>
              <w:spacing w:before="2" w:after="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Slaidid</w:t>
            </w:r>
          </w:p>
          <w:p w14:paraId="38DB331F" w14:textId="77777777" w:rsidR="00840025" w:rsidRDefault="00000000">
            <w:pPr>
              <w:numPr>
                <w:ilvl w:val="0"/>
                <w:numId w:val="3"/>
              </w:numPr>
              <w:spacing w:before="2" w:after="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Testid</w:t>
            </w:r>
          </w:p>
        </w:tc>
      </w:tr>
      <w:tr w:rsidR="00840025" w14:paraId="07D81A5D" w14:textId="77777777">
        <w:trPr>
          <w:trHeight w:val="1655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A3E36" w14:textId="77777777" w:rsidR="00840025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Õpiväljundid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14A80" w14:textId="77777777" w:rsidR="00840025" w:rsidRDefault="00000000">
            <w:pPr>
              <w:spacing w:after="0" w:line="2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Liiklusreeglite õppe eesmärk on: </w:t>
            </w:r>
          </w:p>
          <w:p w14:paraId="7FE3E2C5" w14:textId="77777777" w:rsidR="00840025" w:rsidRDefault="00000000">
            <w:pPr>
              <w:numPr>
                <w:ilvl w:val="0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kinnistada ja süvendada liiklusreeglite tundmist; </w:t>
            </w:r>
          </w:p>
          <w:p w14:paraId="647F8A56" w14:textId="77777777" w:rsidR="00840025" w:rsidRDefault="00000000">
            <w:pPr>
              <w:numPr>
                <w:ilvl w:val="0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anda mitmesuguste liiklusolukordade analüüsi ja hindamise oskust; </w:t>
            </w:r>
          </w:p>
          <w:p w14:paraId="0BEAFF4E" w14:textId="77777777" w:rsidR="00840025" w:rsidRDefault="00000000">
            <w:pPr>
              <w:numPr>
                <w:ilvl w:val="0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välja arendada riskiteadliku käitumise ja objektiivse enesehinnangu võimet ning lugupidavat hoiakut teiste liiklejate ja looduskeskkonna suhtes. </w:t>
            </w:r>
          </w:p>
          <w:p w14:paraId="515102B1" w14:textId="77777777" w:rsidR="00840025" w:rsidRDefault="00000000">
            <w:p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Pärast koolitust õpilane:</w:t>
            </w:r>
          </w:p>
          <w:p w14:paraId="2BE11259" w14:textId="77777777" w:rsidR="00840025" w:rsidRDefault="00000000">
            <w:pPr>
              <w:numPr>
                <w:ilvl w:val="0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oskab selgitada varem õpitud mõisteid ning mõisteid, mis on seotud autorongi, haagise, poolhaagise ja kerghaagisega;</w:t>
            </w:r>
          </w:p>
          <w:p w14:paraId="7489B632" w14:textId="77777777" w:rsidR="00840025" w:rsidRDefault="00000000">
            <w:pPr>
              <w:numPr>
                <w:ilvl w:val="0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teab reguleerija ning kontrollija volitustest ja tegevusest; </w:t>
            </w:r>
          </w:p>
          <w:p w14:paraId="621FA282" w14:textId="77777777" w:rsidR="00840025" w:rsidRDefault="00000000">
            <w:pPr>
              <w:numPr>
                <w:ilvl w:val="0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oskab selgitada reguleerija märguandeid, nende tähendusi ja lubatud liikumissuundi nende korral; </w:t>
            </w:r>
          </w:p>
          <w:p w14:paraId="72AA494A" w14:textId="77777777" w:rsidR="00840025" w:rsidRDefault="00000000">
            <w:pPr>
              <w:numPr>
                <w:ilvl w:val="0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oskab selgitada fooritulede tähendusi ja liiklejate lubatud liikumissuundi nende korral;</w:t>
            </w:r>
          </w:p>
          <w:p w14:paraId="09CA8396" w14:textId="77777777" w:rsidR="00840025" w:rsidRDefault="00000000">
            <w:pPr>
              <w:numPr>
                <w:ilvl w:val="0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oskab selgitada liiklusmärkide ja lisateatetahvlite tähendusi ning teada nende mõjupiirkondi; </w:t>
            </w:r>
          </w:p>
          <w:p w14:paraId="3926D3F4" w14:textId="77777777" w:rsidR="00840025" w:rsidRDefault="00000000">
            <w:pPr>
              <w:numPr>
                <w:ilvl w:val="0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oskab selgitada piltidel teekattemärgiste ja püstmärgiste tähendust;</w:t>
            </w:r>
          </w:p>
          <w:p w14:paraId="219E15E7" w14:textId="77777777" w:rsidR="00840025" w:rsidRDefault="00000000">
            <w:pPr>
              <w:numPr>
                <w:ilvl w:val="0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teab ja oskab selgitada juhi märguandeid;</w:t>
            </w:r>
          </w:p>
          <w:p w14:paraId="48BB05BA" w14:textId="77777777" w:rsidR="00840025" w:rsidRDefault="00000000">
            <w:pPr>
              <w:numPr>
                <w:ilvl w:val="0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oskab kirjeldada ja selgitada autorongi asukohta asulas ja asulavälisel teel sõites; </w:t>
            </w:r>
          </w:p>
          <w:p w14:paraId="49D77CFF" w14:textId="77777777" w:rsidR="00840025" w:rsidRDefault="00000000">
            <w:pPr>
              <w:numPr>
                <w:ilvl w:val="0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oskab kirjeldada ja selgitada sõitmist sõidukireas ja sõidurajal, arvestades autorongi pikkust ja laiust ning külgvahet; </w:t>
            </w:r>
          </w:p>
          <w:p w14:paraId="6AE326F7" w14:textId="77777777" w:rsidR="00840025" w:rsidRDefault="00000000">
            <w:pPr>
              <w:numPr>
                <w:ilvl w:val="0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oskab kirjeldada ja selgitada tagurdamist pööretel ja tõusudel-langudel; </w:t>
            </w:r>
          </w:p>
          <w:p w14:paraId="275AB3E3" w14:textId="77777777" w:rsidR="00840025" w:rsidRDefault="00000000">
            <w:pPr>
              <w:numPr>
                <w:ilvl w:val="0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oskab kirjeldada ja selgitada ohutu pikivahe vajadust eri liiklusoludes ja seda, millest sõltub ohutu pikivahe;</w:t>
            </w:r>
          </w:p>
          <w:p w14:paraId="5DB3E381" w14:textId="77777777" w:rsidR="00840025" w:rsidRDefault="00000000">
            <w:pPr>
              <w:numPr>
                <w:ilvl w:val="0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oskab kirjeldada teeandmiskohustuse ja eesõiguse kasutamise omavahelist seost, arvestades autorongi liikumise eripära;</w:t>
            </w:r>
          </w:p>
          <w:p w14:paraId="592BB61C" w14:textId="77777777" w:rsidR="00840025" w:rsidRDefault="00000000">
            <w:pPr>
              <w:numPr>
                <w:ilvl w:val="0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oskab selgitada ohutuks möödasõiduks (möödumiseks) vajalikke tingimusi ja ohte möödasõidu (möödumise) üksikutel etappidel ning vajalikke piki- ja külgvahesid. </w:t>
            </w:r>
          </w:p>
          <w:p w14:paraId="7CF63FBD" w14:textId="77777777" w:rsidR="00840025" w:rsidRDefault="00000000">
            <w:pPr>
              <w:numPr>
                <w:ilvl w:val="0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oskab selgitada lubatud suurima kiiruse ja oludele vastava kiiruse erinevust ja tuua näiteid ohuteguritest, mida juht peab arvestama ohutu sõidukiiruse valikul, sõites autorongiga tihedalt asustatud piirkonnas; </w:t>
            </w:r>
          </w:p>
          <w:p w14:paraId="0DF82143" w14:textId="77777777" w:rsidR="00840025" w:rsidRDefault="00000000">
            <w:pPr>
              <w:numPr>
                <w:ilvl w:val="0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oskama seletada üldisi nõudeid peatumisel ja parkimisel ning sõiduki paigutamisel tehtavaid vigu. </w:t>
            </w:r>
          </w:p>
          <w:p w14:paraId="0320B487" w14:textId="77777777" w:rsidR="00840025" w:rsidRDefault="00000000">
            <w:pPr>
              <w:numPr>
                <w:ilvl w:val="0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oskab selgitada silmsideme loomise vajadust teise liiklejaga oma kavatsuse selgitamiseks ja teise liikleja kavatsuse mõistmiseks; </w:t>
            </w:r>
          </w:p>
          <w:p w14:paraId="18BA4077" w14:textId="77777777" w:rsidR="00840025" w:rsidRDefault="00000000">
            <w:pPr>
              <w:numPr>
                <w:ilvl w:val="0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oskab selgitada võimalikke märguandeid, et teatada oma kavatsusest ja teise liikleja kavatsuse mõistmisest;</w:t>
            </w:r>
          </w:p>
          <w:p w14:paraId="3C47C929" w14:textId="77777777" w:rsidR="00840025" w:rsidRDefault="00000000">
            <w:pPr>
              <w:numPr>
                <w:ilvl w:val="0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 oskab selgitada, kes on vähekaitstud liiklejad ja miks peavad juhid olema nende suhtes eriti tähelepanelikud. </w:t>
            </w:r>
          </w:p>
          <w:p w14:paraId="28FCEFA8" w14:textId="77777777" w:rsidR="00840025" w:rsidRDefault="00000000">
            <w:pPr>
              <w:numPr>
                <w:ilvl w:val="0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oskab näidata ja kirjeldada neid ohutusseadmeid ja liikluskorraldusvahendeid, mis võivad olla tee ja rööbastee lõikumise kohal; </w:t>
            </w:r>
          </w:p>
          <w:p w14:paraId="0A82B7A2" w14:textId="77777777" w:rsidR="00840025" w:rsidRDefault="00000000">
            <w:pPr>
              <w:numPr>
                <w:ilvl w:val="0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oskab selgitada ohte, mis võivad tekkida, kui ohutusseadmed ei tööta või asjakohased liikluskorraldusvahendid puuduvad;</w:t>
            </w:r>
          </w:p>
          <w:p w14:paraId="53CB6CC9" w14:textId="77777777" w:rsidR="00840025" w:rsidRDefault="00000000">
            <w:pPr>
              <w:numPr>
                <w:ilvl w:val="0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oskab selgitada tulede kasutamise nõudeid mitmesugustes tee- ja ilmaoludes, arvestades autorongi eripära; </w:t>
            </w:r>
          </w:p>
          <w:p w14:paraId="3E1937EE" w14:textId="77777777" w:rsidR="00840025" w:rsidRDefault="00000000">
            <w:pPr>
              <w:numPr>
                <w:ilvl w:val="0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oskab selgitada tulede ebaõige kasutamise ohtlikke tagajärgi; </w:t>
            </w:r>
          </w:p>
          <w:p w14:paraId="6883884A" w14:textId="77777777" w:rsidR="00840025" w:rsidRDefault="00000000">
            <w:pPr>
              <w:numPr>
                <w:ilvl w:val="0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oskab selgitada pukseerimise mooduseid ja tingimusi; </w:t>
            </w:r>
          </w:p>
          <w:p w14:paraId="19106F21" w14:textId="77777777" w:rsidR="00840025" w:rsidRDefault="00000000">
            <w:pPr>
              <w:numPr>
                <w:ilvl w:val="0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oskab selgitada pukseeriva sõiduki ja selle juhi nõudeid; </w:t>
            </w:r>
          </w:p>
          <w:p w14:paraId="2683FC36" w14:textId="77777777" w:rsidR="00840025" w:rsidRDefault="00000000">
            <w:pPr>
              <w:numPr>
                <w:ilvl w:val="0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oskab selgitada pukseeritava sõiduki juhi nõudeid; </w:t>
            </w:r>
          </w:p>
          <w:p w14:paraId="306F7870" w14:textId="77777777" w:rsidR="00840025" w:rsidRDefault="00000000">
            <w:pPr>
              <w:numPr>
                <w:ilvl w:val="0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oskab selgitada ühenduslüli nõudeid; </w:t>
            </w:r>
          </w:p>
          <w:p w14:paraId="3F6C2BD7" w14:textId="77777777" w:rsidR="00840025" w:rsidRDefault="00000000">
            <w:pPr>
              <w:numPr>
                <w:ilvl w:val="0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oskab selgitada pukseerimisel osalevate juhtide kohustusi ja omavahelisi kokkulepitud märguandeid; </w:t>
            </w:r>
          </w:p>
          <w:p w14:paraId="33DAB810" w14:textId="77777777" w:rsidR="00840025" w:rsidRDefault="00000000">
            <w:pPr>
              <w:numPr>
                <w:ilvl w:val="0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oskab selgitada millistel juhtudel pukseerimine on keelatud;</w:t>
            </w:r>
          </w:p>
          <w:p w14:paraId="68D4194C" w14:textId="77777777" w:rsidR="00840025" w:rsidRDefault="00000000">
            <w:pPr>
              <w:numPr>
                <w:ilvl w:val="0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tundma autorongi tähistamist mitmesuguste veoste veol;</w:t>
            </w:r>
          </w:p>
          <w:p w14:paraId="2BDB707F" w14:textId="77777777" w:rsidR="00840025" w:rsidRDefault="00000000">
            <w:pPr>
              <w:numPr>
                <w:ilvl w:val="0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oskab põhjendada õuealal kehtivaid juhi ja jalakäija kohustusi; </w:t>
            </w:r>
          </w:p>
          <w:p w14:paraId="1C778398" w14:textId="77777777" w:rsidR="00840025" w:rsidRDefault="00000000">
            <w:pPr>
              <w:numPr>
                <w:ilvl w:val="0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lastRenderedPageBreak/>
              <w:t>teadma õuealal kehtestatud piiranguid ja nende vajadust;</w:t>
            </w:r>
          </w:p>
          <w:p w14:paraId="30000E53" w14:textId="77777777" w:rsidR="00840025" w:rsidRDefault="00000000">
            <w:pPr>
              <w:numPr>
                <w:ilvl w:val="0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oskab selgitada kiirteele sõitmise erinevusi võrreldes muu maanteeliiklusega; </w:t>
            </w:r>
          </w:p>
          <w:p w14:paraId="0D325129" w14:textId="77777777" w:rsidR="00840025" w:rsidRDefault="00000000">
            <w:pPr>
              <w:numPr>
                <w:ilvl w:val="0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oskab selgitada kiirteel liiklemise erinevusi võrreldes muu maanteeliiklusega;</w:t>
            </w:r>
          </w:p>
          <w:p w14:paraId="5E603E8D" w14:textId="77777777" w:rsidR="00840025" w:rsidRDefault="00000000">
            <w:pPr>
              <w:numPr>
                <w:ilvl w:val="0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oskab selgitada muutsuunaliiklusega teel sõitmise iseärasusi. </w:t>
            </w:r>
          </w:p>
          <w:p w14:paraId="2D4C8AF4" w14:textId="77777777" w:rsidR="00840025" w:rsidRDefault="00000000">
            <w:pPr>
              <w:numPr>
                <w:ilvl w:val="0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oskab selgitada tunnelis sõitmise, peatumise ja parkimise ning valgustusseadmete kasutamise nõudeid;</w:t>
            </w:r>
          </w:p>
          <w:p w14:paraId="6C7B8369" w14:textId="77777777" w:rsidR="00840025" w:rsidRDefault="00000000">
            <w:pPr>
              <w:numPr>
                <w:ilvl w:val="0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teab jääteel kehtestatud sõidukorda; </w:t>
            </w:r>
          </w:p>
          <w:p w14:paraId="596D4C01" w14:textId="77777777" w:rsidR="00840025" w:rsidRDefault="00000000">
            <w:pPr>
              <w:numPr>
                <w:ilvl w:val="0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teab ohutusnõudeid sõidul jääteel üle veekogu;</w:t>
            </w:r>
          </w:p>
          <w:p w14:paraId="51099BC1" w14:textId="77777777" w:rsidR="00840025" w:rsidRDefault="00000000">
            <w:pPr>
              <w:numPr>
                <w:ilvl w:val="0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teab sadamates sõitmise korda ning nõudeid parvlaevadel viibimise, neile peale- ja neilt mahasõidu korda;</w:t>
            </w:r>
          </w:p>
          <w:p w14:paraId="78A90956" w14:textId="77777777" w:rsidR="00840025" w:rsidRDefault="00000000">
            <w:pPr>
              <w:numPr>
                <w:ilvl w:val="0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teab autoga piiripunktide läbimise korda.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40025" w14:paraId="0D30999A" w14:textId="77777777">
        <w:trPr>
          <w:trHeight w:val="422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8077A" w14:textId="77777777" w:rsidR="00840025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lastRenderedPageBreak/>
              <w:t>Kohustuslik kirjandus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394CE" w14:textId="77777777" w:rsidR="00840025" w:rsidRDefault="00000000">
            <w:pPr>
              <w:spacing w:after="0" w:line="240" w:lineRule="auto"/>
              <w:ind w:left="10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Määrab teooriaõpetaja individuaalselt lähtuvalt kaasaegsete õppematerjalide võimalustest.</w:t>
            </w:r>
          </w:p>
        </w:tc>
      </w:tr>
    </w:tbl>
    <w:p w14:paraId="1C8158AD" w14:textId="77777777" w:rsidR="00840025" w:rsidRDefault="00840025">
      <w:pPr>
        <w:spacing w:before="2" w:after="0" w:line="80" w:lineRule="auto"/>
        <w:rPr>
          <w:rFonts w:ascii="Tahoma" w:eastAsia="Tahoma" w:hAnsi="Tahoma" w:cs="Tahoma"/>
          <w:sz w:val="18"/>
          <w:szCs w:val="18"/>
        </w:rPr>
      </w:pPr>
    </w:p>
    <w:p w14:paraId="2933B360" w14:textId="77777777" w:rsidR="00D05540" w:rsidRDefault="00D05540">
      <w:pPr>
        <w:spacing w:before="2" w:after="0" w:line="80" w:lineRule="auto"/>
        <w:rPr>
          <w:rFonts w:ascii="Tahoma" w:eastAsia="Tahoma" w:hAnsi="Tahoma" w:cs="Tahoma"/>
          <w:sz w:val="18"/>
          <w:szCs w:val="18"/>
        </w:rPr>
      </w:pPr>
    </w:p>
    <w:tbl>
      <w:tblPr>
        <w:tblW w:w="9609" w:type="dxa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2"/>
        <w:gridCol w:w="7677"/>
      </w:tblGrid>
      <w:tr w:rsidR="00D05540" w14:paraId="0A36266C" w14:textId="77777777" w:rsidTr="00A27322">
        <w:trPr>
          <w:trHeight w:val="286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52B23" w14:textId="77777777" w:rsidR="00D05540" w:rsidRDefault="00D05540" w:rsidP="00D05540">
            <w:pPr>
              <w:spacing w:after="0" w:line="260" w:lineRule="auto"/>
              <w:ind w:left="102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 2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4BF93" w14:textId="77777777" w:rsidR="00D05540" w:rsidRDefault="00D05540" w:rsidP="00D05540">
            <w:pPr>
              <w:spacing w:after="0" w:line="260" w:lineRule="auto"/>
              <w:ind w:left="102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Autorongi ehitus</w:t>
            </w:r>
          </w:p>
        </w:tc>
      </w:tr>
      <w:tr w:rsidR="00D05540" w14:paraId="385D5ADC" w14:textId="77777777" w:rsidTr="00A27322">
        <w:trPr>
          <w:trHeight w:val="611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CC3AA" w14:textId="77777777" w:rsidR="00D05540" w:rsidRDefault="00D05540" w:rsidP="00D05540">
            <w:pPr>
              <w:spacing w:after="0" w:line="24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 sisu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B4712" w14:textId="77777777" w:rsidR="00D05540" w:rsidRDefault="00D05540" w:rsidP="00D0554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Vastavate teemaloengute läbimine, sh:</w:t>
            </w:r>
          </w:p>
          <w:p w14:paraId="7502501B" w14:textId="77777777" w:rsidR="00D05540" w:rsidRDefault="00D05540" w:rsidP="00D05540">
            <w:pPr>
              <w:numPr>
                <w:ilvl w:val="0"/>
                <w:numId w:val="4"/>
              </w:numPr>
              <w:spacing w:before="2" w:after="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Videoloengud</w:t>
            </w:r>
          </w:p>
          <w:p w14:paraId="74C82274" w14:textId="77777777" w:rsidR="00D05540" w:rsidRDefault="00D05540" w:rsidP="00D05540">
            <w:pPr>
              <w:numPr>
                <w:ilvl w:val="0"/>
                <w:numId w:val="4"/>
              </w:numPr>
              <w:spacing w:before="2" w:after="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Dokumendid</w:t>
            </w:r>
          </w:p>
          <w:p w14:paraId="3CDEA5B7" w14:textId="77777777" w:rsidR="00D05540" w:rsidRDefault="00D05540" w:rsidP="00D05540">
            <w:pPr>
              <w:numPr>
                <w:ilvl w:val="0"/>
                <w:numId w:val="4"/>
              </w:numPr>
              <w:spacing w:before="2" w:after="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Slaidid</w:t>
            </w:r>
          </w:p>
          <w:p w14:paraId="448834C6" w14:textId="77777777" w:rsidR="00D05540" w:rsidRDefault="00D05540" w:rsidP="00D05540">
            <w:pPr>
              <w:numPr>
                <w:ilvl w:val="0"/>
                <w:numId w:val="4"/>
              </w:numPr>
              <w:spacing w:before="2" w:after="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Testid</w:t>
            </w:r>
          </w:p>
        </w:tc>
      </w:tr>
      <w:tr w:rsidR="00D05540" w14:paraId="12DE77D5" w14:textId="77777777" w:rsidTr="00A27322">
        <w:trPr>
          <w:trHeight w:val="1655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375F9" w14:textId="77777777" w:rsidR="00D05540" w:rsidRDefault="00D05540" w:rsidP="00A27322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Õpiväljundid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1B94F" w14:textId="77777777" w:rsidR="00D05540" w:rsidRDefault="00D05540" w:rsidP="00D0554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Pärast koolitust õpilane:</w:t>
            </w:r>
          </w:p>
          <w:p w14:paraId="43AEDC3F" w14:textId="77777777" w:rsidR="00D05540" w:rsidRDefault="00D05540" w:rsidP="00D05540">
            <w:pPr>
              <w:spacing w:before="7" w:after="0" w:line="10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264440D8" w14:textId="77777777" w:rsidR="00D05540" w:rsidRDefault="00D05540" w:rsidP="00D05540">
            <w:pPr>
              <w:numPr>
                <w:ilvl w:val="0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tunneb  mitmesuguste autorongide ja nende osade tüüpe ja otstarvet ning loetletud osadest koostatud autorongide nimetusi: </w:t>
            </w:r>
          </w:p>
          <w:p w14:paraId="23785DC9" w14:textId="77777777" w:rsidR="00D05540" w:rsidRDefault="00D05540" w:rsidP="00D05540">
            <w:pPr>
              <w:numPr>
                <w:ilvl w:val="1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haagiseveduk; </w:t>
            </w:r>
          </w:p>
          <w:p w14:paraId="5BB2AE27" w14:textId="77777777" w:rsidR="00D05540" w:rsidRDefault="00D05540" w:rsidP="00D05540">
            <w:pPr>
              <w:numPr>
                <w:ilvl w:val="1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sadulveduk; </w:t>
            </w:r>
          </w:p>
          <w:p w14:paraId="70CFE89B" w14:textId="77777777" w:rsidR="00D05540" w:rsidRDefault="00D05540" w:rsidP="00D05540">
            <w:pPr>
              <w:numPr>
                <w:ilvl w:val="1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täishaagis; </w:t>
            </w:r>
          </w:p>
          <w:p w14:paraId="731B655C" w14:textId="77777777" w:rsidR="00D05540" w:rsidRDefault="00D05540" w:rsidP="00D05540">
            <w:pPr>
              <w:numPr>
                <w:ilvl w:val="1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poolhaagis; </w:t>
            </w:r>
          </w:p>
          <w:p w14:paraId="7D0C7FB7" w14:textId="77777777" w:rsidR="00D05540" w:rsidRDefault="00D05540" w:rsidP="00D05540">
            <w:pPr>
              <w:numPr>
                <w:ilvl w:val="1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kesktelghaagis; </w:t>
            </w:r>
          </w:p>
          <w:p w14:paraId="638C9513" w14:textId="77777777" w:rsidR="00D05540" w:rsidRDefault="00D05540" w:rsidP="00D05540">
            <w:pPr>
              <w:numPr>
                <w:ilvl w:val="1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sihtotstarbeline haagis; </w:t>
            </w:r>
          </w:p>
          <w:p w14:paraId="233FF503" w14:textId="77777777" w:rsidR="00D05540" w:rsidRDefault="00D05540" w:rsidP="00D05540">
            <w:pPr>
              <w:numPr>
                <w:ilvl w:val="0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oskab joonisel näidata sõiduki põhiosi ja oskama selgitada haagise (poolhaagise) ühendamist autoga, st autorongi koostamist; </w:t>
            </w:r>
          </w:p>
          <w:p w14:paraId="67A73846" w14:textId="77777777" w:rsidR="00D05540" w:rsidRDefault="00D05540" w:rsidP="00D05540">
            <w:pPr>
              <w:numPr>
                <w:ilvl w:val="0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oskab  käsiraamatu abil selgitada tehnilisi andmeid, mis on vajalikud sõiduki kasutamisel; </w:t>
            </w:r>
          </w:p>
          <w:p w14:paraId="1526BA83" w14:textId="77777777" w:rsidR="00D05540" w:rsidRDefault="00D05540" w:rsidP="00D05540">
            <w:pPr>
              <w:numPr>
                <w:ilvl w:val="0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oskab leida registreerimistunnistuselt põhiandmeid; </w:t>
            </w:r>
          </w:p>
          <w:p w14:paraId="09CDE858" w14:textId="77777777" w:rsidR="00D05540" w:rsidRDefault="00D05540" w:rsidP="00D05540">
            <w:pPr>
              <w:numPr>
                <w:ilvl w:val="0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oskab selgitada, kuidas sõiduki regulaarne kontroll ja hooldus võivad vähendada kütusekulu ja keskkonnakahjulikke mõjusid; </w:t>
            </w:r>
          </w:p>
          <w:p w14:paraId="3B5726A6" w14:textId="77777777" w:rsidR="00D05540" w:rsidRDefault="00D05540" w:rsidP="00D05540">
            <w:pPr>
              <w:numPr>
                <w:ilvl w:val="0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oskab selgitada kütuse, õlide ja sõidukite puhastus- ja hooldusvahendite mõju keskkonnale.  </w:t>
            </w:r>
          </w:p>
          <w:p w14:paraId="19728E5E" w14:textId="77777777" w:rsidR="00D05540" w:rsidRDefault="00D05540" w:rsidP="00D05540">
            <w:pPr>
              <w:numPr>
                <w:ilvl w:val="0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oskab joonisel näidata valgustus- ja signalisatsiooniseadmete asukohti, otstarvet, kasutamist ja hooldust; </w:t>
            </w:r>
          </w:p>
          <w:p w14:paraId="5ACC5A61" w14:textId="77777777" w:rsidR="00D05540" w:rsidRDefault="00D05540" w:rsidP="00D05540">
            <w:pPr>
              <w:numPr>
                <w:ilvl w:val="0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oskab joonisel näidataauto ja haagise vahelisi elektriühendusi. </w:t>
            </w:r>
          </w:p>
          <w:p w14:paraId="6CB417D9" w14:textId="77777777" w:rsidR="00D05540" w:rsidRDefault="00D05540" w:rsidP="00D05540">
            <w:pPr>
              <w:numPr>
                <w:ilvl w:val="0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oskab joonise või näitvahendite abil selgitada: </w:t>
            </w:r>
          </w:p>
          <w:p w14:paraId="5403CD27" w14:textId="77777777" w:rsidR="00D05540" w:rsidRDefault="00D05540" w:rsidP="00D05540">
            <w:pPr>
              <w:numPr>
                <w:ilvl w:val="1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piduriajamite ja -mehhanismide ehitust ning võimalikke rikkeid; </w:t>
            </w:r>
          </w:p>
          <w:p w14:paraId="30E22B9C" w14:textId="77777777" w:rsidR="00D05540" w:rsidRDefault="00D05540" w:rsidP="00D05540">
            <w:pPr>
              <w:numPr>
                <w:ilvl w:val="1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õhkpiduri tööpõhimõtet; </w:t>
            </w:r>
          </w:p>
          <w:p w14:paraId="6FAFBC5C" w14:textId="77777777" w:rsidR="00D05540" w:rsidRDefault="00D05540" w:rsidP="00D05540">
            <w:pPr>
              <w:numPr>
                <w:ilvl w:val="1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kuidas leida pidurite rikkeid; </w:t>
            </w:r>
          </w:p>
          <w:p w14:paraId="43DA1A92" w14:textId="77777777" w:rsidR="00D05540" w:rsidRDefault="00D05540" w:rsidP="00D05540">
            <w:pPr>
              <w:numPr>
                <w:ilvl w:val="1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mitmesuguste külmumistõrjukite otstarvet; </w:t>
            </w:r>
          </w:p>
          <w:p w14:paraId="213A2457" w14:textId="77777777" w:rsidR="00D05540" w:rsidRDefault="00D05540" w:rsidP="00D05540">
            <w:pPr>
              <w:numPr>
                <w:ilvl w:val="1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eri liiki abipidurite (näiteks mootorpiduri) tööpõhimõtet; </w:t>
            </w:r>
          </w:p>
          <w:p w14:paraId="4E90D427" w14:textId="77777777" w:rsidR="00D05540" w:rsidRDefault="00D05540" w:rsidP="00D05540">
            <w:pPr>
              <w:numPr>
                <w:ilvl w:val="1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mitteblokeeruva pidurisüsteemi (ABS) iseärasusi; </w:t>
            </w:r>
          </w:p>
          <w:p w14:paraId="2527BF00" w14:textId="77777777" w:rsidR="00D05540" w:rsidRDefault="00D05540" w:rsidP="00D05540">
            <w:pPr>
              <w:numPr>
                <w:ilvl w:val="1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ohte, mis võivad tekkida õhkpiduriga sõiduki pukseerimisel; </w:t>
            </w:r>
          </w:p>
          <w:p w14:paraId="00D72CE2" w14:textId="77777777" w:rsidR="00D05540" w:rsidRDefault="00D05540" w:rsidP="00D05540">
            <w:pPr>
              <w:numPr>
                <w:ilvl w:val="1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mitmesuguste haagise pidurisüsteemide tööpõhimõtet ning näitama tegelikkuses auto ja haagise pidurisüsteemide ühendamist;</w:t>
            </w:r>
          </w:p>
          <w:p w14:paraId="59E19153" w14:textId="77777777" w:rsidR="00D05540" w:rsidRDefault="00D05540" w:rsidP="00D05540">
            <w:pPr>
              <w:numPr>
                <w:ilvl w:val="1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eri rehvitüüpide omadusi ja tähistust; </w:t>
            </w:r>
          </w:p>
          <w:p w14:paraId="3D90F1F9" w14:textId="77777777" w:rsidR="00D05540" w:rsidRDefault="00D05540" w:rsidP="00D05540">
            <w:pPr>
              <w:numPr>
                <w:ilvl w:val="1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rehvi ebaõiget kulumist ja selle põhjusi; </w:t>
            </w:r>
          </w:p>
          <w:p w14:paraId="7C9FB412" w14:textId="77777777" w:rsidR="00D05540" w:rsidRDefault="00D05540" w:rsidP="00D05540">
            <w:pPr>
              <w:numPr>
                <w:ilvl w:val="1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naastrehvi kasutamise nõudeid; </w:t>
            </w:r>
          </w:p>
          <w:p w14:paraId="15CC15D8" w14:textId="77777777" w:rsidR="00D05540" w:rsidRDefault="00D05540" w:rsidP="00D05540">
            <w:pPr>
              <w:numPr>
                <w:ilvl w:val="1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vale rehvi õhurõhu tagajärgi rehvile; </w:t>
            </w:r>
          </w:p>
          <w:p w14:paraId="516ECA52" w14:textId="77777777" w:rsidR="00D05540" w:rsidRDefault="00D05540" w:rsidP="00D05540">
            <w:pPr>
              <w:numPr>
                <w:ilvl w:val="1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tagajärgi, mis võivad tekkida, kui rattad on tasakaalustamata; </w:t>
            </w:r>
          </w:p>
          <w:p w14:paraId="2254973D" w14:textId="77777777" w:rsidR="00D05540" w:rsidRDefault="00D05540" w:rsidP="00D05540">
            <w:pPr>
              <w:numPr>
                <w:ilvl w:val="1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ohte, mis tekivad nõrgalt kinnitatud rattapoltide-mutrite puhul ning siis, kui paarisrataste vahele on kinni kiildunud võõrkeha; </w:t>
            </w:r>
          </w:p>
          <w:p w14:paraId="223AC4C5" w14:textId="77777777" w:rsidR="00D05540" w:rsidRDefault="00D05540" w:rsidP="00D05540">
            <w:pPr>
              <w:numPr>
                <w:ilvl w:val="1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sõiduviisi mõju rehvide kulumisele; </w:t>
            </w:r>
          </w:p>
          <w:p w14:paraId="439B8997" w14:textId="77777777" w:rsidR="00D05540" w:rsidRDefault="00D05540" w:rsidP="00D05540">
            <w:pPr>
              <w:numPr>
                <w:ilvl w:val="1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eri rehvitüüpide valiku aluseid; </w:t>
            </w:r>
          </w:p>
          <w:p w14:paraId="40FA3F65" w14:textId="77777777" w:rsidR="00D05540" w:rsidRDefault="00D05540" w:rsidP="00D05540">
            <w:pPr>
              <w:numPr>
                <w:ilvl w:val="1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tunnuseid, mis viitavad nõrgalt kinnitatud ratastele.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B5EE1DA" w14:textId="77777777" w:rsidR="00D05540" w:rsidRDefault="00D05540" w:rsidP="00D05540">
            <w:pPr>
              <w:numPr>
                <w:ilvl w:val="0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oskab kirjeldada, kuidas järgmised tegurid mõjutavad autorongi sõiduomadusi: </w:t>
            </w:r>
          </w:p>
          <w:p w14:paraId="620B5211" w14:textId="77777777" w:rsidR="00D05540" w:rsidRDefault="00D05540" w:rsidP="00D05540">
            <w:pPr>
              <w:numPr>
                <w:ilvl w:val="1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eri veorattakombinatsioonid; </w:t>
            </w:r>
          </w:p>
          <w:p w14:paraId="67584943" w14:textId="77777777" w:rsidR="00D05540" w:rsidRDefault="00D05540" w:rsidP="00D05540">
            <w:pPr>
              <w:numPr>
                <w:ilvl w:val="1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massi jaotus; </w:t>
            </w:r>
          </w:p>
          <w:p w14:paraId="40FF8F8B" w14:textId="77777777" w:rsidR="00D05540" w:rsidRDefault="00D05540" w:rsidP="00D05540">
            <w:pPr>
              <w:numPr>
                <w:ilvl w:val="1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lastRenderedPageBreak/>
              <w:t xml:space="preserve">teljekoormus; </w:t>
            </w:r>
          </w:p>
          <w:p w14:paraId="2732992B" w14:textId="77777777" w:rsidR="00D05540" w:rsidRDefault="00D05540" w:rsidP="00D05540">
            <w:pPr>
              <w:numPr>
                <w:ilvl w:val="1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rehvid ja õhurõhk nendes; </w:t>
            </w:r>
          </w:p>
          <w:p w14:paraId="5B2AE002" w14:textId="77777777" w:rsidR="00D05540" w:rsidRDefault="00D05540" w:rsidP="00D05540">
            <w:pPr>
              <w:numPr>
                <w:ilvl w:val="1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veos (ka vedelik paakautos, -haagises); </w:t>
            </w:r>
          </w:p>
          <w:p w14:paraId="16E0A151" w14:textId="77777777" w:rsidR="00D05540" w:rsidRDefault="00D05540" w:rsidP="00D05540">
            <w:pPr>
              <w:numPr>
                <w:ilvl w:val="1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üle- ja alajuhitavus; </w:t>
            </w:r>
          </w:p>
          <w:p w14:paraId="42996C2E" w14:textId="77777777" w:rsidR="00D05540" w:rsidRDefault="00D05540" w:rsidP="00D05540">
            <w:pPr>
              <w:numPr>
                <w:ilvl w:val="1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tuul.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2D7ECB1" w14:textId="77777777" w:rsidR="00D05540" w:rsidRDefault="00D05540" w:rsidP="00D05540">
            <w:pPr>
              <w:numPr>
                <w:ilvl w:val="0"/>
                <w:numId w:val="7"/>
              </w:numPr>
              <w:spacing w:after="0" w:line="267" w:lineRule="auto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oskab selgitada sõidumeeriku, mitmesuguste haakeseadmete, kabiini ja veokasti, furgooni, kastikalluti, vahetuskere, luuktõstuki, varuratta kinnituse jms otstarvet ja kasutamist;</w:t>
            </w:r>
          </w:p>
          <w:p w14:paraId="009FFCD3" w14:textId="77777777" w:rsidR="00D05540" w:rsidRDefault="00D05540" w:rsidP="00D05540">
            <w:pPr>
              <w:numPr>
                <w:ilvl w:val="0"/>
                <w:numId w:val="7"/>
              </w:numPr>
              <w:spacing w:after="0" w:line="267" w:lineRule="auto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teab  kuidas nõuetekohaselt koostada koormat ja kinnitada ning katta seda nii, et see ei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14B2D8D0" w14:textId="77777777" w:rsidR="00D05540" w:rsidRDefault="00D05540" w:rsidP="00D05540">
            <w:pPr>
              <w:numPr>
                <w:ilvl w:val="1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oleks ohtlik kaasliiklejatele; </w:t>
            </w:r>
          </w:p>
          <w:p w14:paraId="2C3452D8" w14:textId="77777777" w:rsidR="00D05540" w:rsidRDefault="00D05540" w:rsidP="00D05540">
            <w:pPr>
              <w:numPr>
                <w:ilvl w:val="1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ületaks lubatud mõõtmeid, teljekoormust ja massi; </w:t>
            </w:r>
          </w:p>
          <w:p w14:paraId="6E5AFF0C" w14:textId="77777777" w:rsidR="00D05540" w:rsidRDefault="00D05540" w:rsidP="00D05540">
            <w:pPr>
              <w:numPr>
                <w:ilvl w:val="1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piiraks juhi vaatevälja; </w:t>
            </w:r>
          </w:p>
          <w:p w14:paraId="33F757FF" w14:textId="77777777" w:rsidR="00D05540" w:rsidRDefault="00D05540" w:rsidP="00D05540">
            <w:pPr>
              <w:numPr>
                <w:ilvl w:val="1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varjaks sõiduki tulesid; </w:t>
            </w:r>
          </w:p>
          <w:p w14:paraId="32F7B1C5" w14:textId="77777777" w:rsidR="00D05540" w:rsidRDefault="00D05540" w:rsidP="00D05540">
            <w:pPr>
              <w:numPr>
                <w:ilvl w:val="1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varjaks numbri- ega tunnusmärke; </w:t>
            </w:r>
          </w:p>
          <w:p w14:paraId="636BAE20" w14:textId="77777777" w:rsidR="00D05540" w:rsidRDefault="00D05540" w:rsidP="00D05540">
            <w:pPr>
              <w:numPr>
                <w:ilvl w:val="1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suurendaks oluliselt kütusekulu; </w:t>
            </w:r>
          </w:p>
          <w:p w14:paraId="3504007B" w14:textId="77777777" w:rsidR="00D05540" w:rsidRDefault="00D05540" w:rsidP="00D05540">
            <w:pPr>
              <w:numPr>
                <w:ilvl w:val="1"/>
                <w:numId w:val="7"/>
              </w:num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saastaks keskkonda.  </w:t>
            </w:r>
          </w:p>
          <w:p w14:paraId="75933603" w14:textId="77777777" w:rsidR="00D05540" w:rsidRDefault="00D05540" w:rsidP="00D05540">
            <w:pPr>
              <w:numPr>
                <w:ilvl w:val="0"/>
                <w:numId w:val="7"/>
              </w:numPr>
              <w:spacing w:after="0" w:line="267" w:lineRule="auto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teab eri liiki (tükk-, puiste-, suur- ja/või raskeveoste jt) ning ohtlike veoste veo põhinõudeid;</w:t>
            </w:r>
          </w:p>
          <w:p w14:paraId="2B8C0E4C" w14:textId="77777777" w:rsidR="00D05540" w:rsidRDefault="00D05540" w:rsidP="00D05540">
            <w:pPr>
              <w:numPr>
                <w:ilvl w:val="0"/>
                <w:numId w:val="7"/>
              </w:numPr>
              <w:spacing w:after="0" w:line="267" w:lineRule="auto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oskab  tuua näiteid auto ja haagise registreerimisest ja ehituslike muudatuste vormistamisest Transpordiametis;</w:t>
            </w:r>
          </w:p>
          <w:p w14:paraId="370D412B" w14:textId="77777777" w:rsidR="00D05540" w:rsidRDefault="00D05540" w:rsidP="00D05540">
            <w:pPr>
              <w:numPr>
                <w:ilvl w:val="0"/>
                <w:numId w:val="7"/>
              </w:numPr>
              <w:spacing w:after="0" w:line="267" w:lineRule="auto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oskab selgitada kuidas autorongi väliskuju ja juhi sõidustiil mõjutavad kütusekulu; </w:t>
            </w:r>
          </w:p>
          <w:p w14:paraId="1289D402" w14:textId="77777777" w:rsidR="00D05540" w:rsidRDefault="00D05540" w:rsidP="00D05540">
            <w:pPr>
              <w:numPr>
                <w:ilvl w:val="0"/>
                <w:numId w:val="7"/>
              </w:numPr>
              <w:spacing w:after="0" w:line="267" w:lineRule="auto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oskab selgitada välistegureid, mis võivad mõjutada kütusekulu; </w:t>
            </w:r>
          </w:p>
          <w:p w14:paraId="4C970BD8" w14:textId="77777777" w:rsidR="00D05540" w:rsidRDefault="00D05540" w:rsidP="00D05540">
            <w:pPr>
              <w:numPr>
                <w:ilvl w:val="0"/>
                <w:numId w:val="7"/>
              </w:numPr>
              <w:spacing w:after="0" w:line="267" w:lineRule="auto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oskab selgitada seost kütusekulu ning tee- ja ilmaolude vahel; </w:t>
            </w:r>
          </w:p>
          <w:p w14:paraId="59AE435F" w14:textId="77777777" w:rsidR="00D05540" w:rsidRDefault="00D05540" w:rsidP="00D05540">
            <w:pPr>
              <w:numPr>
                <w:ilvl w:val="0"/>
                <w:numId w:val="7"/>
              </w:numPr>
              <w:spacing w:after="0" w:line="267" w:lineRule="auto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oskab selgitada kuidas tehnohooldus ja kontroll mõjutavad säästlikku sõitu;</w:t>
            </w:r>
          </w:p>
          <w:p w14:paraId="0D5B6E8E" w14:textId="77777777" w:rsidR="00D05540" w:rsidRDefault="00D05540" w:rsidP="00D05540">
            <w:pPr>
              <w:numPr>
                <w:ilvl w:val="0"/>
                <w:numId w:val="7"/>
              </w:numPr>
              <w:spacing w:after="0" w:line="267" w:lineRule="auto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oskab selgitada kuidas eri kütuste heitgaasid ja koostis mõjuvad keskkonnale; </w:t>
            </w:r>
          </w:p>
          <w:p w14:paraId="07ACE54D" w14:textId="77777777" w:rsidR="00D05540" w:rsidRDefault="00D05540" w:rsidP="00D05540">
            <w:pPr>
              <w:numPr>
                <w:ilvl w:val="0"/>
                <w:numId w:val="7"/>
              </w:numPr>
              <w:spacing w:after="0" w:line="267" w:lineRule="auto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oskab selgitada võimalusi vähendada heitgaaside kahjulikku mõju keskkonnale; </w:t>
            </w:r>
          </w:p>
          <w:p w14:paraId="0EE578CB" w14:textId="77777777" w:rsidR="00D05540" w:rsidRDefault="00D05540" w:rsidP="00D05540">
            <w:pPr>
              <w:numPr>
                <w:ilvl w:val="0"/>
                <w:numId w:val="7"/>
              </w:numPr>
              <w:spacing w:after="0" w:line="267" w:lineRule="auto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oskab selgitada müra ja heitgaaside mürgisuse vähendamise võimalusi; </w:t>
            </w:r>
          </w:p>
          <w:p w14:paraId="1457B19B" w14:textId="77777777" w:rsidR="00D05540" w:rsidRDefault="00D05540" w:rsidP="00D05540">
            <w:pPr>
              <w:numPr>
                <w:ilvl w:val="0"/>
                <w:numId w:val="7"/>
              </w:numPr>
              <w:spacing w:after="0" w:line="267" w:lineRule="auto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oskab selgitada kuidas eri ained heitgaasides inimesele mõjuvad.</w:t>
            </w:r>
          </w:p>
          <w:p w14:paraId="03454115" w14:textId="77777777" w:rsidR="00D05540" w:rsidRPr="00D05540" w:rsidRDefault="00D05540" w:rsidP="00D05540">
            <w:pPr>
              <w:spacing w:after="0" w:line="280" w:lineRule="auto"/>
              <w:rPr>
                <w:rFonts w:ascii="Tahoma" w:eastAsia="Tahoma" w:hAnsi="Tahoma" w:cs="Tahoma"/>
                <w:sz w:val="16"/>
                <w:szCs w:val="16"/>
              </w:rPr>
            </w:pPr>
            <w:r w:rsidRPr="00D055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5540" w14:paraId="6C594F29" w14:textId="77777777" w:rsidTr="00A27322">
        <w:trPr>
          <w:trHeight w:val="422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7D881" w14:textId="77777777" w:rsidR="00D05540" w:rsidRDefault="00D05540" w:rsidP="00A27322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lastRenderedPageBreak/>
              <w:t>Kohustuslik kirjandus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9D18F" w14:textId="77777777" w:rsidR="00D05540" w:rsidRDefault="00D05540" w:rsidP="00A27322">
            <w:pPr>
              <w:spacing w:after="0" w:line="240" w:lineRule="auto"/>
              <w:ind w:left="10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Määrab teooriaõpetaja individuaalselt lähtuvalt kaasaegsete õppematerjalide võimalustest.</w:t>
            </w:r>
          </w:p>
        </w:tc>
      </w:tr>
    </w:tbl>
    <w:p w14:paraId="393ECD9C" w14:textId="77777777" w:rsidR="00840025" w:rsidRDefault="00840025">
      <w:pPr>
        <w:spacing w:after="0" w:line="200" w:lineRule="auto"/>
        <w:rPr>
          <w:rFonts w:ascii="Tahoma" w:eastAsia="Tahoma" w:hAnsi="Tahoma" w:cs="Tahoma"/>
          <w:sz w:val="18"/>
          <w:szCs w:val="18"/>
        </w:rPr>
      </w:pPr>
    </w:p>
    <w:tbl>
      <w:tblPr>
        <w:tblStyle w:val="ac"/>
        <w:tblW w:w="9609" w:type="dxa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2"/>
        <w:gridCol w:w="7677"/>
      </w:tblGrid>
      <w:tr w:rsidR="00840025" w14:paraId="76608997" w14:textId="77777777">
        <w:trPr>
          <w:trHeight w:val="288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29AEF" w14:textId="77777777" w:rsidR="00840025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 3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EA4AF" w14:textId="77777777" w:rsidR="00840025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Liiklusohutus</w:t>
            </w:r>
          </w:p>
        </w:tc>
      </w:tr>
      <w:tr w:rsidR="00840025" w14:paraId="435952BB" w14:textId="77777777">
        <w:trPr>
          <w:trHeight w:val="449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B52A6" w14:textId="77777777" w:rsidR="00840025" w:rsidRDefault="00000000">
            <w:pPr>
              <w:spacing w:after="0" w:line="24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 sisu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EA09E" w14:textId="77777777" w:rsidR="00840025" w:rsidRDefault="00000000">
            <w:pPr>
              <w:spacing w:after="0" w:line="2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</w:rPr>
              <w:t>Vastavate teemaloengute läbimine, sh:</w:t>
            </w:r>
          </w:p>
          <w:p w14:paraId="7C94A00A" w14:textId="77777777" w:rsidR="00840025" w:rsidRDefault="00000000">
            <w:pPr>
              <w:numPr>
                <w:ilvl w:val="0"/>
                <w:numId w:val="2"/>
              </w:numPr>
              <w:spacing w:before="2" w:after="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Videoloengud</w:t>
            </w:r>
          </w:p>
          <w:p w14:paraId="6CCCAD3F" w14:textId="77777777" w:rsidR="00840025" w:rsidRDefault="00000000">
            <w:pPr>
              <w:numPr>
                <w:ilvl w:val="0"/>
                <w:numId w:val="2"/>
              </w:numPr>
              <w:spacing w:before="2" w:after="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Dokumendid</w:t>
            </w:r>
          </w:p>
          <w:p w14:paraId="031F2F6B" w14:textId="77777777" w:rsidR="00840025" w:rsidRDefault="00000000">
            <w:pPr>
              <w:numPr>
                <w:ilvl w:val="0"/>
                <w:numId w:val="2"/>
              </w:numPr>
              <w:spacing w:before="2" w:after="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Slaidid</w:t>
            </w:r>
          </w:p>
          <w:p w14:paraId="5E6AD424" w14:textId="77777777" w:rsidR="00840025" w:rsidRDefault="00000000">
            <w:pPr>
              <w:numPr>
                <w:ilvl w:val="0"/>
                <w:numId w:val="2"/>
              </w:numPr>
              <w:spacing w:before="2" w:after="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Testid</w:t>
            </w:r>
          </w:p>
        </w:tc>
      </w:tr>
      <w:tr w:rsidR="00840025" w14:paraId="1277006D" w14:textId="77777777" w:rsidTr="00D05540">
        <w:trPr>
          <w:trHeight w:val="1973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79EC2" w14:textId="77777777" w:rsidR="00840025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Õpiväljundid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2559E" w14:textId="77777777" w:rsidR="00840025" w:rsidRDefault="00000000">
            <w:pPr>
              <w:spacing w:before="2"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Koolitus peab andma õpilasele: </w:t>
            </w:r>
          </w:p>
          <w:p w14:paraId="053B3969" w14:textId="77777777" w:rsidR="00840025" w:rsidRDefault="00000000">
            <w:pPr>
              <w:numPr>
                <w:ilvl w:val="0"/>
                <w:numId w:val="2"/>
              </w:numPr>
              <w:spacing w:before="2" w:after="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ohutunnetuse riski vältimiseks; </w:t>
            </w:r>
          </w:p>
          <w:p w14:paraId="4C162EA9" w14:textId="77777777" w:rsidR="00840025" w:rsidRDefault="00000000">
            <w:pPr>
              <w:numPr>
                <w:ilvl w:val="0"/>
                <w:numId w:val="2"/>
              </w:numPr>
              <w:spacing w:before="2" w:after="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oskuse hoiduda ohuolukordade tekitamisest ja nendesse sattumist; </w:t>
            </w:r>
          </w:p>
          <w:p w14:paraId="0A08E81C" w14:textId="77777777" w:rsidR="00840025" w:rsidRDefault="00000000">
            <w:pPr>
              <w:numPr>
                <w:ilvl w:val="0"/>
                <w:numId w:val="2"/>
              </w:numPr>
              <w:spacing w:before="2" w:after="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oskuse ohuolukorrast võimalikult ohutult väljuda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</w:p>
          <w:p w14:paraId="12BD1E11" w14:textId="77777777" w:rsidR="00840025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Pärast koolitust õpilane:</w:t>
            </w:r>
          </w:p>
          <w:p w14:paraId="7C3725DF" w14:textId="77777777" w:rsidR="00840025" w:rsidRDefault="00000000">
            <w:pPr>
              <w:numPr>
                <w:ilvl w:val="0"/>
                <w:numId w:val="6"/>
              </w:numPr>
              <w:spacing w:after="0" w:line="26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oskab ette näha ohuolukordi ja tundma nende tekke põhjusi ning põhjustajaid, sealhulgas: </w:t>
            </w:r>
          </w:p>
          <w:p w14:paraId="6AB4E8F3" w14:textId="77777777" w:rsidR="00840025" w:rsidRDefault="00000000">
            <w:pPr>
              <w:numPr>
                <w:ilvl w:val="1"/>
                <w:numId w:val="6"/>
              </w:numPr>
              <w:spacing w:after="0" w:line="26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juhte, kellel puudub tähelepanelik hoiak teiste liiklejate suhtes; </w:t>
            </w:r>
          </w:p>
          <w:p w14:paraId="3959A5BE" w14:textId="77777777" w:rsidR="00840025" w:rsidRDefault="00000000">
            <w:pPr>
              <w:numPr>
                <w:ilvl w:val="1"/>
                <w:numId w:val="6"/>
              </w:numPr>
              <w:spacing w:after="0" w:line="26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väheste kogemustega juhte; </w:t>
            </w:r>
          </w:p>
          <w:p w14:paraId="3F384057" w14:textId="77777777" w:rsidR="00840025" w:rsidRDefault="00000000">
            <w:pPr>
              <w:numPr>
                <w:ilvl w:val="1"/>
                <w:numId w:val="6"/>
              </w:numPr>
              <w:spacing w:after="0" w:line="26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vähekaitstud liiklejaid (lapsed, vanurid, jalakäijad, jalgratturid, mopeedijuhid jt); </w:t>
            </w:r>
          </w:p>
          <w:p w14:paraId="6C092D08" w14:textId="77777777" w:rsidR="00840025" w:rsidRDefault="00000000">
            <w:pPr>
              <w:numPr>
                <w:ilvl w:val="1"/>
                <w:numId w:val="6"/>
              </w:numPr>
              <w:spacing w:after="0" w:line="26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piiratud liikumisvõimega liiklejad; </w:t>
            </w:r>
          </w:p>
          <w:p w14:paraId="37118D88" w14:textId="77777777" w:rsidR="00840025" w:rsidRDefault="00000000">
            <w:pPr>
              <w:numPr>
                <w:ilvl w:val="1"/>
                <w:numId w:val="6"/>
              </w:numPr>
              <w:spacing w:after="0" w:line="26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mõnede sõidukite juhtimise ja liikumise eripära; </w:t>
            </w:r>
          </w:p>
          <w:p w14:paraId="376F7D8A" w14:textId="77777777" w:rsidR="00840025" w:rsidRDefault="00000000">
            <w:pPr>
              <w:numPr>
                <w:ilvl w:val="1"/>
                <w:numId w:val="6"/>
              </w:numPr>
              <w:spacing w:after="0" w:line="26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sõitu eri viisil koormatud sõidukitega; </w:t>
            </w:r>
          </w:p>
          <w:p w14:paraId="4B2FD686" w14:textId="77777777" w:rsidR="00840025" w:rsidRDefault="00000000">
            <w:pPr>
              <w:numPr>
                <w:ilvl w:val="1"/>
                <w:numId w:val="6"/>
              </w:numPr>
              <w:spacing w:after="0" w:line="26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sõitu vahelduvates tee- ja ilmaoludes ning sõitu vahelduvalt valge ja pimeda ajal; </w:t>
            </w:r>
          </w:p>
          <w:p w14:paraId="05459FC9" w14:textId="77777777" w:rsidR="00840025" w:rsidRDefault="00000000">
            <w:pPr>
              <w:numPr>
                <w:ilvl w:val="1"/>
                <w:numId w:val="6"/>
              </w:numPr>
              <w:spacing w:after="0" w:line="26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metsloomade teele ilmumist. </w:t>
            </w:r>
          </w:p>
          <w:p w14:paraId="5B0F91F9" w14:textId="77777777" w:rsidR="00840025" w:rsidRDefault="00000000">
            <w:pPr>
              <w:numPr>
                <w:ilvl w:val="0"/>
                <w:numId w:val="6"/>
              </w:numPr>
              <w:spacing w:after="0" w:line="26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oskab joonise abil hinnata ohu võimalikku iseloomu; </w:t>
            </w:r>
          </w:p>
          <w:p w14:paraId="7F5FE0E2" w14:textId="77777777" w:rsidR="00840025" w:rsidRDefault="00000000">
            <w:pPr>
              <w:numPr>
                <w:ilvl w:val="0"/>
                <w:numId w:val="6"/>
              </w:numPr>
              <w:spacing w:after="0" w:line="26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oskab joonise abil kirjeldada ohutuid juhtimisvõtteid ohuolukordades; </w:t>
            </w:r>
          </w:p>
          <w:p w14:paraId="1C433FBB" w14:textId="77777777" w:rsidR="00840025" w:rsidRDefault="00000000">
            <w:pPr>
              <w:numPr>
                <w:ilvl w:val="0"/>
                <w:numId w:val="6"/>
              </w:numPr>
              <w:spacing w:after="0" w:line="26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oskab joonise abil kirjeldada liiklejate võimalikke liiklusreeglite sätete tõlgendusi skeemil kujutatud olukorras;</w:t>
            </w:r>
          </w:p>
          <w:p w14:paraId="5AF0A5B3" w14:textId="77777777" w:rsidR="00840025" w:rsidRDefault="00000000">
            <w:pPr>
              <w:numPr>
                <w:ilvl w:val="0"/>
                <w:numId w:val="6"/>
              </w:numPr>
              <w:spacing w:after="0" w:line="26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oskab kirjeldada mitmesugustel põhjustel tekkida võivaid liiklusõnnetusi;</w:t>
            </w:r>
          </w:p>
          <w:p w14:paraId="5D11A9C7" w14:textId="77777777" w:rsidR="00840025" w:rsidRDefault="00000000">
            <w:pPr>
              <w:numPr>
                <w:ilvl w:val="0"/>
                <w:numId w:val="6"/>
              </w:numPr>
              <w:spacing w:after="0" w:line="26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oskab tekkivat ohuolukorda ette näha ja olema võimeline selgitama juhi psüühikaga seotud tegureid, mis võivad muuta liiklusolukorra keerukust;</w:t>
            </w:r>
          </w:p>
          <w:p w14:paraId="09AB2AC3" w14:textId="77777777" w:rsidR="00840025" w:rsidRDefault="00000000">
            <w:pPr>
              <w:numPr>
                <w:ilvl w:val="0"/>
                <w:numId w:val="6"/>
              </w:numPr>
              <w:spacing w:after="0" w:line="26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oskab selgitada liiklusreegleid ja eetika nõudeid:</w:t>
            </w:r>
          </w:p>
          <w:p w14:paraId="06942ACC" w14:textId="77777777" w:rsidR="00840025" w:rsidRDefault="00000000">
            <w:pPr>
              <w:numPr>
                <w:ilvl w:val="1"/>
                <w:numId w:val="6"/>
              </w:numPr>
              <w:spacing w:after="0" w:line="26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miks liiklus peab olema reeglistatud; </w:t>
            </w:r>
          </w:p>
          <w:p w14:paraId="7D3A912C" w14:textId="77777777" w:rsidR="00840025" w:rsidRDefault="00000000">
            <w:pPr>
              <w:numPr>
                <w:ilvl w:val="1"/>
                <w:numId w:val="6"/>
              </w:numPr>
              <w:spacing w:after="0" w:line="26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miks inimesed ei järgi alati liiklusreegleid; </w:t>
            </w:r>
          </w:p>
          <w:p w14:paraId="4AE0469C" w14:textId="77777777" w:rsidR="00840025" w:rsidRDefault="00000000">
            <w:pPr>
              <w:numPr>
                <w:ilvl w:val="1"/>
                <w:numId w:val="6"/>
              </w:numPr>
              <w:spacing w:after="0" w:line="26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miks inimesed ei arvesta alati keskkonnakaitse nõudeid; </w:t>
            </w:r>
          </w:p>
          <w:p w14:paraId="1901B1CE" w14:textId="77777777" w:rsidR="00840025" w:rsidRDefault="00000000">
            <w:pPr>
              <w:numPr>
                <w:ilvl w:val="1"/>
                <w:numId w:val="6"/>
              </w:numPr>
              <w:spacing w:after="0" w:line="26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liikluskultuuri alust ja vastutustunnet.</w:t>
            </w:r>
          </w:p>
          <w:p w14:paraId="710EEB39" w14:textId="77777777" w:rsidR="00840025" w:rsidRDefault="00000000">
            <w:pPr>
              <w:numPr>
                <w:ilvl w:val="0"/>
                <w:numId w:val="6"/>
              </w:numPr>
              <w:spacing w:after="0" w:line="26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teab pukseerimisega kaasnevaid ohtusid ja nende vältimise võimalusi. </w:t>
            </w:r>
          </w:p>
          <w:p w14:paraId="6462DD2B" w14:textId="77777777" w:rsidR="00840025" w:rsidRDefault="00000000">
            <w:pPr>
              <w:numPr>
                <w:ilvl w:val="0"/>
                <w:numId w:val="6"/>
              </w:numPr>
              <w:spacing w:after="0" w:line="26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oskab hinnata veduki, haagise ja poolhaagise masside erinevusi; </w:t>
            </w:r>
          </w:p>
          <w:p w14:paraId="3FCBB761" w14:textId="77777777" w:rsidR="00840025" w:rsidRDefault="00000000">
            <w:pPr>
              <w:numPr>
                <w:ilvl w:val="0"/>
                <w:numId w:val="6"/>
              </w:numPr>
              <w:spacing w:after="0" w:line="26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lastRenderedPageBreak/>
              <w:t xml:space="preserve">oskab hinnata autorongi pidurdusvõimet; </w:t>
            </w:r>
          </w:p>
          <w:p w14:paraId="0546C847" w14:textId="77777777" w:rsidR="00840025" w:rsidRDefault="00000000">
            <w:pPr>
              <w:numPr>
                <w:ilvl w:val="0"/>
                <w:numId w:val="6"/>
              </w:numPr>
              <w:spacing w:after="0" w:line="26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oskab hinnata autorongi pidurdamisel tekkivaid ohte; </w:t>
            </w:r>
          </w:p>
          <w:p w14:paraId="077DFC93" w14:textId="77777777" w:rsidR="00840025" w:rsidRDefault="00000000">
            <w:pPr>
              <w:numPr>
                <w:ilvl w:val="0"/>
                <w:numId w:val="6"/>
              </w:numPr>
              <w:spacing w:after="0" w:line="26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oskab hinnata poolhaagise vibamist; </w:t>
            </w:r>
          </w:p>
          <w:p w14:paraId="074F5066" w14:textId="77777777" w:rsidR="00840025" w:rsidRDefault="00000000">
            <w:pPr>
              <w:numPr>
                <w:ilvl w:val="0"/>
                <w:numId w:val="6"/>
              </w:numPr>
              <w:spacing w:after="0" w:line="26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oskab hinnata trajektoore ning jõude pööretel ja kurvis sõidul; </w:t>
            </w:r>
          </w:p>
          <w:p w14:paraId="08CC06FD" w14:textId="77777777" w:rsidR="00840025" w:rsidRDefault="00000000">
            <w:pPr>
              <w:numPr>
                <w:ilvl w:val="0"/>
                <w:numId w:val="6"/>
              </w:numPr>
              <w:spacing w:after="0" w:line="26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oskab hinnata haagise mõju autorongi juhitavusele; </w:t>
            </w:r>
          </w:p>
          <w:p w14:paraId="1634D8A7" w14:textId="77777777" w:rsidR="00840025" w:rsidRDefault="00000000">
            <w:pPr>
              <w:numPr>
                <w:ilvl w:val="0"/>
                <w:numId w:val="6"/>
              </w:numPr>
              <w:spacing w:after="0" w:line="26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oskab hinnata nõudeid ja ohte autorongiga manööverdamisel; </w:t>
            </w:r>
          </w:p>
          <w:p w14:paraId="04682FC0" w14:textId="77777777" w:rsidR="00840025" w:rsidRDefault="00000000">
            <w:pPr>
              <w:numPr>
                <w:ilvl w:val="0"/>
                <w:numId w:val="6"/>
              </w:numPr>
              <w:spacing w:after="0" w:line="26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oskab hinnata ohte autorongi tagurdamisel tõusul-langul;</w:t>
            </w:r>
          </w:p>
          <w:p w14:paraId="2BFC8B41" w14:textId="77777777" w:rsidR="00840025" w:rsidRPr="00D05540" w:rsidRDefault="00000000" w:rsidP="00D05540">
            <w:pPr>
              <w:numPr>
                <w:ilvl w:val="0"/>
                <w:numId w:val="6"/>
              </w:numPr>
              <w:spacing w:after="0" w:line="26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tunneb töö- ja puhkeaja kohta kehtivate õigusaktide põhilisi sätteid. </w:t>
            </w:r>
          </w:p>
        </w:tc>
      </w:tr>
      <w:tr w:rsidR="00840025" w14:paraId="6961D8C9" w14:textId="77777777" w:rsidTr="00D05540">
        <w:trPr>
          <w:trHeight w:val="477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817D5" w14:textId="77777777" w:rsidR="00840025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lastRenderedPageBreak/>
              <w:t>Kohustuslik</w:t>
            </w:r>
          </w:p>
          <w:p w14:paraId="20973619" w14:textId="77777777" w:rsidR="00840025" w:rsidRDefault="00000000">
            <w:pPr>
              <w:spacing w:after="0" w:line="24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kirjandus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33053" w14:textId="77777777" w:rsidR="00840025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Määrab teooriaõpetaja õpilasele individuaalselt lähtuvalt kaasaegsete õppematerjalide võimalustest.</w:t>
            </w:r>
          </w:p>
        </w:tc>
      </w:tr>
    </w:tbl>
    <w:p w14:paraId="69C681CA" w14:textId="77777777" w:rsidR="00840025" w:rsidRDefault="00840025">
      <w:pPr>
        <w:spacing w:after="0" w:line="200" w:lineRule="auto"/>
        <w:rPr>
          <w:rFonts w:ascii="Tahoma" w:eastAsia="Tahoma" w:hAnsi="Tahoma" w:cs="Tahoma"/>
          <w:sz w:val="18"/>
          <w:szCs w:val="18"/>
        </w:rPr>
      </w:pPr>
    </w:p>
    <w:p w14:paraId="7F6E1C5D" w14:textId="77777777" w:rsidR="00840025" w:rsidRDefault="00840025">
      <w:pPr>
        <w:spacing w:after="0" w:line="200" w:lineRule="auto"/>
        <w:rPr>
          <w:rFonts w:ascii="Tahoma" w:eastAsia="Tahoma" w:hAnsi="Tahoma" w:cs="Tahoma"/>
          <w:sz w:val="18"/>
          <w:szCs w:val="18"/>
        </w:rPr>
      </w:pPr>
    </w:p>
    <w:p w14:paraId="3E4310E6" w14:textId="77777777" w:rsidR="00840025" w:rsidRDefault="00840025">
      <w:pPr>
        <w:spacing w:after="0" w:line="200" w:lineRule="auto"/>
        <w:rPr>
          <w:rFonts w:ascii="Tahoma" w:eastAsia="Tahoma" w:hAnsi="Tahoma" w:cs="Tahoma"/>
          <w:sz w:val="18"/>
          <w:szCs w:val="18"/>
        </w:rPr>
      </w:pPr>
    </w:p>
    <w:tbl>
      <w:tblPr>
        <w:tblStyle w:val="ad"/>
        <w:tblW w:w="9609" w:type="dxa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2"/>
        <w:gridCol w:w="7677"/>
      </w:tblGrid>
      <w:tr w:rsidR="00840025" w14:paraId="6F097B6C" w14:textId="77777777">
        <w:trPr>
          <w:trHeight w:val="288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C1DCC" w14:textId="77777777" w:rsidR="00840025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 4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FF792" w14:textId="77777777" w:rsidR="00840025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Liiklusalased seadused ja määrused</w:t>
            </w:r>
          </w:p>
        </w:tc>
      </w:tr>
      <w:tr w:rsidR="00840025" w14:paraId="0D1F442D" w14:textId="77777777">
        <w:trPr>
          <w:trHeight w:val="539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0C0D7" w14:textId="77777777" w:rsidR="00840025" w:rsidRDefault="00000000">
            <w:pPr>
              <w:spacing w:after="0" w:line="24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 sisu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2D372" w14:textId="77777777" w:rsidR="00840025" w:rsidRDefault="000000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Vastavate teemaloengute läbimine, sh:</w:t>
            </w:r>
          </w:p>
          <w:p w14:paraId="0DF68001" w14:textId="77777777" w:rsidR="00840025" w:rsidRDefault="00000000">
            <w:pPr>
              <w:numPr>
                <w:ilvl w:val="0"/>
                <w:numId w:val="5"/>
              </w:numPr>
              <w:spacing w:before="2" w:after="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Videoloengud</w:t>
            </w:r>
          </w:p>
          <w:p w14:paraId="449953B2" w14:textId="77777777" w:rsidR="00840025" w:rsidRDefault="00000000">
            <w:pPr>
              <w:numPr>
                <w:ilvl w:val="0"/>
                <w:numId w:val="5"/>
              </w:numPr>
              <w:spacing w:before="2" w:after="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Dokumendid</w:t>
            </w:r>
          </w:p>
          <w:p w14:paraId="492CA962" w14:textId="77777777" w:rsidR="00840025" w:rsidRDefault="00000000">
            <w:pPr>
              <w:numPr>
                <w:ilvl w:val="0"/>
                <w:numId w:val="5"/>
              </w:numPr>
              <w:spacing w:before="2" w:after="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Slaidid</w:t>
            </w:r>
          </w:p>
          <w:p w14:paraId="516AE6A6" w14:textId="77777777" w:rsidR="00840025" w:rsidRDefault="00000000">
            <w:pPr>
              <w:numPr>
                <w:ilvl w:val="0"/>
                <w:numId w:val="5"/>
              </w:numPr>
              <w:spacing w:before="2" w:after="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Testid</w:t>
            </w:r>
          </w:p>
        </w:tc>
      </w:tr>
      <w:tr w:rsidR="00840025" w14:paraId="15E67892" w14:textId="77777777">
        <w:trPr>
          <w:trHeight w:val="2403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72BF9" w14:textId="77777777" w:rsidR="00840025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Õpiväljundid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E96B7" w14:textId="77777777" w:rsidR="00840025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Pärast koolitust õpilane teab:</w:t>
            </w:r>
          </w:p>
          <w:p w14:paraId="0BD8F194" w14:textId="77777777" w:rsidR="00840025" w:rsidRDefault="00000000">
            <w:pPr>
              <w:numPr>
                <w:ilvl w:val="0"/>
                <w:numId w:val="5"/>
              </w:numPr>
              <w:spacing w:before="2" w:after="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õppesõidu kohta kehtestatud nõudeid; </w:t>
            </w:r>
          </w:p>
          <w:p w14:paraId="1CB8816D" w14:textId="77777777" w:rsidR="00840025" w:rsidRDefault="00000000">
            <w:pPr>
              <w:numPr>
                <w:ilvl w:val="0"/>
                <w:numId w:val="5"/>
              </w:numPr>
              <w:spacing w:before="2" w:after="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kuidas peab juht tegutsema liiklusõnnetuse korral; </w:t>
            </w:r>
          </w:p>
          <w:p w14:paraId="6D49F116" w14:textId="77777777" w:rsidR="00840025" w:rsidRDefault="00000000">
            <w:pPr>
              <w:numPr>
                <w:ilvl w:val="0"/>
                <w:numId w:val="5"/>
              </w:numPr>
              <w:spacing w:before="2" w:after="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liiklusseadusest tulenevaid liiklejate kohustusi ja õigusi; </w:t>
            </w:r>
          </w:p>
          <w:p w14:paraId="48B2C590" w14:textId="77777777" w:rsidR="00840025" w:rsidRDefault="00000000">
            <w:pPr>
              <w:numPr>
                <w:ilvl w:val="0"/>
                <w:numId w:val="5"/>
              </w:numPr>
              <w:spacing w:before="2" w:after="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liikluskindlustussüsteemi ja kindlustuslepingute sõlmimist; </w:t>
            </w:r>
          </w:p>
          <w:p w14:paraId="0D5206CC" w14:textId="77777777" w:rsidR="00840025" w:rsidRDefault="00000000">
            <w:pPr>
              <w:numPr>
                <w:ilvl w:val="0"/>
                <w:numId w:val="5"/>
              </w:numPr>
              <w:spacing w:before="2" w:after="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juhi vastutust liiklusalaste rikkumiste korral ja rikkumiste menetlemine; </w:t>
            </w:r>
          </w:p>
          <w:p w14:paraId="1EDB7FA7" w14:textId="77777777" w:rsidR="00840025" w:rsidRDefault="00000000">
            <w:pPr>
              <w:numPr>
                <w:ilvl w:val="0"/>
                <w:numId w:val="5"/>
              </w:numPr>
              <w:spacing w:before="2" w:after="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tehnoülevaatusel sõiduki kohta esitatavaid nõudeid; </w:t>
            </w:r>
          </w:p>
          <w:p w14:paraId="65BCDE57" w14:textId="77777777" w:rsidR="00840025" w:rsidRDefault="00000000">
            <w:pPr>
              <w:numPr>
                <w:ilvl w:val="0"/>
                <w:numId w:val="5"/>
              </w:numPr>
              <w:spacing w:before="2" w:after="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nõudeid autorongi tehnoseisundi ja varustuse kohta; </w:t>
            </w:r>
          </w:p>
          <w:p w14:paraId="19AAA40C" w14:textId="77777777" w:rsidR="00840025" w:rsidRDefault="00000000">
            <w:pPr>
              <w:numPr>
                <w:ilvl w:val="0"/>
                <w:numId w:val="5"/>
              </w:numPr>
              <w:spacing w:before="2" w:after="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nõudeid suur- ja/või raskeveose veol; </w:t>
            </w:r>
          </w:p>
          <w:p w14:paraId="42641E2D" w14:textId="77777777" w:rsidR="00840025" w:rsidRDefault="00000000">
            <w:pPr>
              <w:numPr>
                <w:ilvl w:val="0"/>
                <w:numId w:val="5"/>
              </w:numPr>
              <w:spacing w:before="2" w:after="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nõudeid sõiduki ja juhi suhtes, kui sõidetakse välismaale.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40025" w14:paraId="2B278B4A" w14:textId="77777777">
        <w:trPr>
          <w:trHeight w:val="562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C32CF" w14:textId="77777777" w:rsidR="00840025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Kohustuslik</w:t>
            </w:r>
          </w:p>
          <w:p w14:paraId="7A260AC2" w14:textId="77777777" w:rsidR="00840025" w:rsidRDefault="00000000">
            <w:pPr>
              <w:spacing w:after="0" w:line="24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kirjandus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7B355" w14:textId="77777777" w:rsidR="00840025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Määrab teooriaõpetaja õpilasele individuaalselt lähtuvalt kaasaegsete õppematerjalide võimalustest.</w:t>
            </w:r>
          </w:p>
        </w:tc>
      </w:tr>
    </w:tbl>
    <w:p w14:paraId="27174D55" w14:textId="77777777" w:rsidR="00840025" w:rsidRDefault="00840025">
      <w:pPr>
        <w:spacing w:after="0" w:line="200" w:lineRule="auto"/>
        <w:rPr>
          <w:rFonts w:ascii="Tahoma" w:eastAsia="Tahoma" w:hAnsi="Tahoma" w:cs="Tahoma"/>
          <w:sz w:val="18"/>
          <w:szCs w:val="18"/>
        </w:rPr>
      </w:pPr>
    </w:p>
    <w:p w14:paraId="43FE793D" w14:textId="77777777" w:rsidR="00840025" w:rsidRDefault="00840025">
      <w:pPr>
        <w:spacing w:before="1" w:after="0" w:line="140" w:lineRule="auto"/>
        <w:rPr>
          <w:rFonts w:ascii="Tahoma" w:eastAsia="Tahoma" w:hAnsi="Tahoma" w:cs="Tahoma"/>
          <w:sz w:val="18"/>
          <w:szCs w:val="18"/>
        </w:rPr>
        <w:sectPr w:rsidR="00840025">
          <w:footerReference w:type="default" r:id="rId8"/>
          <w:pgSz w:w="11920" w:h="16840"/>
          <w:pgMar w:top="1300" w:right="880" w:bottom="280" w:left="1200" w:header="708" w:footer="708" w:gutter="0"/>
          <w:pgNumType w:start="1"/>
          <w:cols w:space="708"/>
        </w:sectPr>
      </w:pPr>
    </w:p>
    <w:p w14:paraId="147DFE51" w14:textId="77777777" w:rsidR="00840025" w:rsidRDefault="00840025">
      <w:pPr>
        <w:spacing w:after="0" w:line="200" w:lineRule="auto"/>
        <w:rPr>
          <w:rFonts w:ascii="Tahoma" w:eastAsia="Tahoma" w:hAnsi="Tahoma" w:cs="Tahoma"/>
          <w:sz w:val="18"/>
          <w:szCs w:val="18"/>
        </w:rPr>
      </w:pPr>
    </w:p>
    <w:p w14:paraId="40922525" w14:textId="77777777" w:rsidR="00840025" w:rsidRDefault="00000000">
      <w:pPr>
        <w:spacing w:after="0" w:line="240" w:lineRule="auto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1.2 Sõiduõpe</w:t>
      </w:r>
    </w:p>
    <w:p w14:paraId="41A7CD5D" w14:textId="77777777" w:rsidR="00840025" w:rsidRDefault="00840025">
      <w:pPr>
        <w:spacing w:before="4" w:after="0" w:line="180" w:lineRule="auto"/>
        <w:rPr>
          <w:rFonts w:ascii="Tahoma" w:eastAsia="Tahoma" w:hAnsi="Tahoma" w:cs="Tahoma"/>
          <w:sz w:val="18"/>
          <w:szCs w:val="18"/>
        </w:rPr>
      </w:pPr>
    </w:p>
    <w:tbl>
      <w:tblPr>
        <w:tblStyle w:val="ae"/>
        <w:tblW w:w="9609" w:type="dxa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2"/>
        <w:gridCol w:w="7677"/>
      </w:tblGrid>
      <w:tr w:rsidR="00840025" w14:paraId="59CD1A91" w14:textId="77777777">
        <w:trPr>
          <w:trHeight w:val="358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E4937" w14:textId="77777777" w:rsidR="00840025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S 1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BBA6A" w14:textId="77777777" w:rsidR="00840025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Autorongi juhtimine õppeplatsil ja autorongi koostamine</w:t>
            </w:r>
          </w:p>
          <w:p w14:paraId="32BB62E1" w14:textId="77777777" w:rsidR="00840025" w:rsidRDefault="00840025">
            <w:pPr>
              <w:spacing w:after="0" w:line="260" w:lineRule="auto"/>
              <w:ind w:left="102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</w:tr>
      <w:tr w:rsidR="00840025" w14:paraId="4F8B9776" w14:textId="77777777">
        <w:trPr>
          <w:trHeight w:val="611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11BCC" w14:textId="77777777" w:rsidR="00840025" w:rsidRDefault="00000000">
            <w:pPr>
              <w:spacing w:after="0" w:line="24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 sisu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422E5" w14:textId="77777777" w:rsidR="00840025" w:rsidRDefault="00000000">
            <w:pPr>
              <w:spacing w:after="0" w:line="260" w:lineRule="auto"/>
              <w:ind w:left="102" w:right="671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Luuakse eeldused enne sõidu alustamist enda ja teiste liiklejate ohutuse tagamiseks vajalike oskuste kujunemiseks. </w:t>
            </w:r>
          </w:p>
        </w:tc>
      </w:tr>
      <w:tr w:rsidR="00840025" w14:paraId="23AA9A95" w14:textId="77777777">
        <w:trPr>
          <w:trHeight w:val="1878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E75D7" w14:textId="77777777" w:rsidR="00840025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Õpiväljundid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B8921" w14:textId="77777777" w:rsidR="00840025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Pärast koolitust õpilane oskab:</w:t>
            </w:r>
          </w:p>
          <w:p w14:paraId="03089088" w14:textId="77777777" w:rsidR="00840025" w:rsidRDefault="00000000">
            <w:pPr>
              <w:numPr>
                <w:ilvl w:val="0"/>
                <w:numId w:val="8"/>
              </w:numPr>
              <w:tabs>
                <w:tab w:val="left" w:pos="760"/>
              </w:tabs>
              <w:spacing w:before="24" w:after="0" w:line="260" w:lineRule="auto"/>
              <w:ind w:right="65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kontrollida järgmiste seadmete ja veose vastavust esitatavatele nõuetele:</w:t>
            </w:r>
          </w:p>
          <w:p w14:paraId="7A9D6734" w14:textId="77777777" w:rsidR="00840025" w:rsidRDefault="00000000">
            <w:pPr>
              <w:tabs>
                <w:tab w:val="left" w:pos="760"/>
              </w:tabs>
              <w:spacing w:after="0" w:line="260" w:lineRule="auto"/>
              <w:ind w:left="1416" w:right="65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pidurid, rattad, valgustusseadmed, märgutuled, poripõlled, tahavaatepeeglid, haakeseade, autorongi piduri- ja elektriühendused, veose paigutus ja kinnitus; </w:t>
            </w:r>
          </w:p>
          <w:p w14:paraId="038D1FC5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 w:line="260" w:lineRule="auto"/>
              <w:ind w:right="65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otsustada, kas haagist tohib vedukiga ühendada;</w:t>
            </w:r>
          </w:p>
          <w:p w14:paraId="580885EE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 w:line="260" w:lineRule="auto"/>
              <w:ind w:right="65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ühendada ja lahti ühendada haagist (poolhaagist) vedukist;</w:t>
            </w:r>
          </w:p>
          <w:p w14:paraId="5A06F298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 w:line="260" w:lineRule="auto"/>
              <w:ind w:right="65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otsustada, kas on vaja puhastada laternaid, aknaid ja numbrimärke;</w:t>
            </w:r>
          </w:p>
          <w:p w14:paraId="5795AA14" w14:textId="77777777" w:rsidR="00840025" w:rsidRDefault="00000000">
            <w:pPr>
              <w:numPr>
                <w:ilvl w:val="0"/>
                <w:numId w:val="1"/>
              </w:numPr>
              <w:spacing w:after="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sooritada heal tasemel kõik sõidueksamil ettenähtud sõiduharjutused. </w:t>
            </w:r>
          </w:p>
        </w:tc>
      </w:tr>
      <w:tr w:rsidR="00840025" w14:paraId="55DA29B5" w14:textId="77777777">
        <w:trPr>
          <w:trHeight w:val="719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90D62" w14:textId="77777777" w:rsidR="00840025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Iseseisva töö sisu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35ED8" w14:textId="77777777" w:rsidR="00840025" w:rsidRDefault="00000000">
            <w:pPr>
              <w:spacing w:after="0" w:line="24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Harjutamise jätkamine kuni õpilane saavutab ohutu ja keskkonda säästva sõiduki käsitsemise vilumuse tasemel, mis on vajalik sõiduõppe jätkamiseks.</w:t>
            </w:r>
          </w:p>
        </w:tc>
      </w:tr>
    </w:tbl>
    <w:p w14:paraId="2D7EE929" w14:textId="77777777" w:rsidR="00840025" w:rsidRDefault="00840025">
      <w:pPr>
        <w:spacing w:before="4" w:after="0" w:line="180" w:lineRule="auto"/>
        <w:rPr>
          <w:rFonts w:ascii="Tahoma" w:eastAsia="Tahoma" w:hAnsi="Tahoma" w:cs="Tahoma"/>
          <w:sz w:val="18"/>
          <w:szCs w:val="18"/>
        </w:rPr>
      </w:pPr>
    </w:p>
    <w:p w14:paraId="78C38CA7" w14:textId="77777777" w:rsidR="00840025" w:rsidRDefault="00840025">
      <w:pPr>
        <w:spacing w:before="4" w:after="0" w:line="180" w:lineRule="auto"/>
        <w:rPr>
          <w:rFonts w:ascii="Tahoma" w:eastAsia="Tahoma" w:hAnsi="Tahoma" w:cs="Tahoma"/>
          <w:sz w:val="18"/>
          <w:szCs w:val="18"/>
        </w:rPr>
      </w:pPr>
    </w:p>
    <w:tbl>
      <w:tblPr>
        <w:tblStyle w:val="af"/>
        <w:tblW w:w="9609" w:type="dxa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0"/>
        <w:gridCol w:w="7679"/>
      </w:tblGrid>
      <w:tr w:rsidR="00840025" w14:paraId="56138F90" w14:textId="77777777">
        <w:trPr>
          <w:trHeight w:val="286"/>
        </w:trPr>
        <w:tc>
          <w:tcPr>
            <w:tcW w:w="1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7DCCE" w14:textId="77777777" w:rsidR="00840025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S 2</w:t>
            </w:r>
          </w:p>
        </w:tc>
        <w:tc>
          <w:tcPr>
            <w:tcW w:w="7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E814F" w14:textId="77777777" w:rsidR="00840025" w:rsidRDefault="00000000">
            <w:pPr>
              <w:spacing w:after="0" w:line="260" w:lineRule="auto"/>
              <w:ind w:left="1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Autorongi juhtimine liikluses</w:t>
            </w:r>
          </w:p>
        </w:tc>
      </w:tr>
      <w:tr w:rsidR="00840025" w14:paraId="2D028E0B" w14:textId="77777777">
        <w:trPr>
          <w:trHeight w:val="620"/>
        </w:trPr>
        <w:tc>
          <w:tcPr>
            <w:tcW w:w="1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760C7" w14:textId="77777777" w:rsidR="00840025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 sisu</w:t>
            </w:r>
          </w:p>
        </w:tc>
        <w:tc>
          <w:tcPr>
            <w:tcW w:w="7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8877C" w14:textId="77777777" w:rsidR="00840025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Luua eeldused keerulisema ja tihedama liiklusega teedel liiklemiseks vajalike oskuste kujunemiseks.</w:t>
            </w:r>
          </w:p>
        </w:tc>
      </w:tr>
      <w:tr w:rsidR="00840025" w14:paraId="3E07B53E" w14:textId="77777777" w:rsidTr="00D05540">
        <w:trPr>
          <w:trHeight w:val="7785"/>
        </w:trPr>
        <w:tc>
          <w:tcPr>
            <w:tcW w:w="1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00859" w14:textId="77777777" w:rsidR="00840025" w:rsidRDefault="00000000">
            <w:pPr>
              <w:spacing w:after="0" w:line="24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Õpiväljundid</w:t>
            </w:r>
          </w:p>
        </w:tc>
        <w:tc>
          <w:tcPr>
            <w:tcW w:w="7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D1BB1" w14:textId="77777777" w:rsidR="00840025" w:rsidRDefault="00000000">
            <w:pPr>
              <w:spacing w:after="0" w:line="260" w:lineRule="auto"/>
              <w:ind w:left="1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Pärast koolitust õpilane oskab:</w:t>
            </w:r>
          </w:p>
          <w:p w14:paraId="37BC3B94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1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alustada sõitu tee äärest, jälgides liiklust ja järgides teeandmise nõudeid;</w:t>
            </w:r>
          </w:p>
          <w:p w14:paraId="4B467448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1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valida õiget sõidurada ja sõiduki rida, arvestades tee ja sõiduki omadusi, liiklustihedust ja nähtavust;</w:t>
            </w:r>
          </w:p>
          <w:p w14:paraId="68E7CDFD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1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kasutada teepeenart;</w:t>
            </w:r>
          </w:p>
          <w:p w14:paraId="1FD648F7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1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kasutada õigeid kurvisõiduvõtteid;</w:t>
            </w:r>
          </w:p>
          <w:p w14:paraId="7AB9EE57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1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sõita kindlal sõidurajal ja kindlas sõidukireas;</w:t>
            </w:r>
          </w:p>
          <w:p w14:paraId="49F96BCD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1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kasutada vastassuunavööndit möödasõiduks; </w:t>
            </w:r>
          </w:p>
          <w:p w14:paraId="00A97C68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1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kasutada naaberrada möödumiseks; </w:t>
            </w:r>
          </w:p>
          <w:p w14:paraId="01164899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1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valida sõidurada kavatsetud sõidusuuna või liikluskorraldusvahendite järgi;</w:t>
            </w:r>
          </w:p>
          <w:p w14:paraId="4EEBCC81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1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suurendada kiirust pärast pööret või väljasõitu (nt hoovist) nii, et ei takistaks taga sõitjaid; </w:t>
            </w:r>
          </w:p>
          <w:p w14:paraId="47115BAC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1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hoida ohutut kiirust; </w:t>
            </w:r>
          </w:p>
          <w:p w14:paraId="7FF6A8CD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1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hoida ühtlast sõidukiirust; </w:t>
            </w:r>
          </w:p>
          <w:p w14:paraId="34B6C014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1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hoida sujuvat liiklusrütmi kiiruspiirangu alas; </w:t>
            </w:r>
          </w:p>
          <w:p w14:paraId="61F37FA1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1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valida kiirust, arvestades kehtivaid kiiruspiiranguid, teed ja teeolusid (ka poriga pritsimise ohtu), ilma- ja nähtavustingimusi, auto seisundit ja koormatust, isiklikke sõiduvõimeid, mitmesuguseid keskkonnamõjusid ning muid liiklustingimusi; </w:t>
            </w:r>
          </w:p>
          <w:p w14:paraId="55741E73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1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valida õiget kiirust, sõitmata põhjendamatult aeglaselt; </w:t>
            </w:r>
          </w:p>
          <w:p w14:paraId="62C10F3F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1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valida kiirust nii, et oleks võimalik peatuda sõidutee nähtaval osal (nt takistuse ees);</w:t>
            </w:r>
          </w:p>
          <w:p w14:paraId="2372CC30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1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valida sobivat kiirust vastutulevate sõidukitega kohtumisel; </w:t>
            </w:r>
          </w:p>
          <w:p w14:paraId="06102149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1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valida kiirust nii, et vastutulevate sõidukitega kohtumine toimuks võimalikult ohutus kohas.  </w:t>
            </w:r>
          </w:p>
          <w:p w14:paraId="33D9AAD0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1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valida teel vastutulevate sõidukite suhtes sobivat paika; </w:t>
            </w:r>
          </w:p>
          <w:p w14:paraId="407AB75E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1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jätta vähekaitstud liiklejatele teel piisavalt ruumi.  </w:t>
            </w:r>
          </w:p>
          <w:p w14:paraId="3ED967C4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1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kiiresti kindlaks teha taga sõitja kiirust ja kavatsusi ning seda, kas pikivahe on ohutu; </w:t>
            </w:r>
          </w:p>
          <w:p w14:paraId="356EA325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1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 kergendada taga sõitjate möödasõitu; </w:t>
            </w:r>
          </w:p>
          <w:p w14:paraId="70758D38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1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aeglustada pidurdades nii, et pidurituli hoiataks õigel ajal taga sõitjat ettekavatsetud peatumisest; </w:t>
            </w:r>
          </w:p>
          <w:p w14:paraId="68B781D2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1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hoida ohutut pikivahet eessõitjaga, arvestades ilma- ja teeolusid, eessõitva sõiduki mõju nähtavusele, kiirust, möödasõitvaid sõidukeid ja hoiatusmärguande õigeaegsust; </w:t>
            </w:r>
          </w:p>
          <w:p w14:paraId="62FC4574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1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tähele panna eessõitva sõiduki juhi kavatsusi; </w:t>
            </w:r>
          </w:p>
          <w:p w14:paraId="03017020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1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hoida ohutut pikivahet vähendamaks pidurdamise ja kiirendamise vajadust;</w:t>
            </w:r>
          </w:p>
          <w:p w14:paraId="69372E33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1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vältida kaherattalise sõiduki kõrval sõitmist ühel sõidurajal; </w:t>
            </w:r>
          </w:p>
          <w:p w14:paraId="04F44BAD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1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arvestada suuremate sõidukite pöördeala laiust; </w:t>
            </w:r>
          </w:p>
          <w:p w14:paraId="2B07DA9B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1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arvestada vajalikku külgvahet;</w:t>
            </w:r>
          </w:p>
          <w:p w14:paraId="675A2CF8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1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vahetada sõidurada tiheda liikluse korral; </w:t>
            </w:r>
          </w:p>
          <w:p w14:paraId="097C1CEF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1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panna tähele teiste sõidukijuhtide kavatsusi ja vajaduse korral kergendada nende ümberreastumist; </w:t>
            </w:r>
          </w:p>
          <w:p w14:paraId="796EB372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1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lastRenderedPageBreak/>
              <w:t>vahetada sõidurada pidevjoont ületamata;</w:t>
            </w:r>
          </w:p>
          <w:p w14:paraId="26E70637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1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valida paika, arvestades liiklusmärke, teemärgiseid ja kavandatud sõidusuunda; </w:t>
            </w:r>
          </w:p>
          <w:p w14:paraId="07E631BE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1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olla valmis muutma sõidusuunda või pidurdama; </w:t>
            </w:r>
          </w:p>
          <w:p w14:paraId="250EFD9F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1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vähendada kiirust ja vajadusel seisma jääda; </w:t>
            </w:r>
          </w:p>
          <w:p w14:paraId="4B248E0F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1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panna tähele tagapool toimuvat; </w:t>
            </w:r>
          </w:p>
          <w:p w14:paraId="546AB25C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1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jääda seisma määratud kohas, kui fooris põleb keelav tuli või kui seda nõuab liiklusmärk; </w:t>
            </w:r>
          </w:p>
          <w:p w14:paraId="1C495641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1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jälgida reguleerija märguandeid; </w:t>
            </w:r>
          </w:p>
          <w:p w14:paraId="447EC57E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1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olla valmis reageerima teiste liiklejate võimalikele vigadele; </w:t>
            </w:r>
          </w:p>
          <w:p w14:paraId="4E6B505C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1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olla valmis liikumise alustamiseks kohe, kui seda lubab asjakohane märguanne; </w:t>
            </w:r>
          </w:p>
          <w:p w14:paraId="05F6AE3F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1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liigelda ohutult enne ristmike ja ristmikel (nt: otsesõit, parempööre, vasakpööre jms); </w:t>
            </w:r>
          </w:p>
          <w:p w14:paraId="63874BAD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1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liigelda ohutult ringristmikel</w:t>
            </w:r>
          </w:p>
          <w:p w14:paraId="586F0CCE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1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täita nõudeid, mis kehtivad reguleeritud või reguleerimata ülekäiguraja ja jalgrattatee sõiduteega lõikumise kohal; </w:t>
            </w:r>
          </w:p>
          <w:p w14:paraId="374B1653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1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vältida jalakäijate ja jalgratturite ohustamist; </w:t>
            </w:r>
          </w:p>
          <w:p w14:paraId="56A43FAC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1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vältida peatumist ülekäigurajal või jalgrattatee ja sõidutee lõikumise kohal;</w:t>
            </w:r>
          </w:p>
          <w:p w14:paraId="762B9B4C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1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valida tagasipöördeks ohutut kohta ristmikel ja ristmike vahel, arvestades tee laiust, nähtavust, liiklustihedust, liiklusreegleid  ning autorongi mõõtmeid; </w:t>
            </w:r>
          </w:p>
          <w:p w14:paraId="01F1AF72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1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pöörata tagasi, tekitamata ohtu ja takistamata teisi liiklejaid;</w:t>
            </w:r>
          </w:p>
          <w:p w14:paraId="2FE44D35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1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 valida peatumiseks ohutut kohta, arvestades tee laiust, nähtavust, liiklustihedust, liiklusreegleid ja väljumise ohutust; </w:t>
            </w:r>
          </w:p>
          <w:p w14:paraId="6472A4D9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1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peatuda, tekitamata ohtu ja takistamata teisi liiklejaid; </w:t>
            </w:r>
          </w:p>
          <w:p w14:paraId="1D2B0B53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1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otsida parkimiskohta, ilma et see juhiks tähelepanu muult liikluselt kõrvale; </w:t>
            </w:r>
          </w:p>
          <w:p w14:paraId="175E379C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1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parkida, ilma et tekitataks ohtu või takistataks teisi liiklejaid; </w:t>
            </w:r>
          </w:p>
          <w:p w14:paraId="148827F4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1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kasutada parkimisala otstarbekalt; </w:t>
            </w:r>
          </w:p>
          <w:p w14:paraId="46716BAB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1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võtta kasutusele abinõusid auto ja haagise iseenesliku liikuma hakkamise vältimiseks; </w:t>
            </w:r>
          </w:p>
          <w:p w14:paraId="083C6986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1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võtta kasutusele abinõusid selleks, et kõrvalised isikud ei saaks autot kasutada; </w:t>
            </w:r>
          </w:p>
          <w:p w14:paraId="10A8EA76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1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parkida vastavalt liiklusmärkide ja liiklusreeglite kohaselt;</w:t>
            </w:r>
          </w:p>
          <w:p w14:paraId="3B376DDC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1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kavandada möödasõitu; </w:t>
            </w:r>
          </w:p>
          <w:p w14:paraId="587E6537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1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sõita eessõitva sõiduki suhtes nii, et säiliks parim nähtavus ning ohutu piki- ja külgvahe; </w:t>
            </w:r>
          </w:p>
          <w:p w14:paraId="03FDD616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1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otsustada, kas on võimalik ohutult mööda sõita, arvestades nähtavust, </w:t>
            </w:r>
          </w:p>
          <w:p w14:paraId="3C0ABB12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12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ristmike olemasolu, ilma- ja teeolusid, pimestamisohtu, vastutulevaid sõidukeid, vähekaitstud liiklejaid, eessõitvaid sõidukeid, võimalust pärast möödasõitu pärisuunavööndisse naasta, taga sõitvaid sõidukeid, autorongi kiirendusvõimet, liiklusreegleid ja otsustada, millal anda märku möödasõiduks;</w:t>
            </w:r>
          </w:p>
          <w:p w14:paraId="02B77A68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88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sõita maanteel, kiirteel, raudteel, trammiteel ja tunnelis arvestades erinevaid muutujaid, nagu teised liiklejad, ilma-ja teeolud, jms;</w:t>
            </w:r>
          </w:p>
          <w:p w14:paraId="53DFAB97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88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sõita vastavalt liiklusreguleerija märguannetele või liikluskorraldusvahenditele teetööde kohtades;</w:t>
            </w:r>
          </w:p>
          <w:p w14:paraId="46C6A875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88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vähekaitstud liiklejatega arvestada;</w:t>
            </w:r>
          </w:p>
          <w:p w14:paraId="4E3970DC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88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osutada erilist tähelepanu lastele, vanuritele ja puuetega jalakäijatele;</w:t>
            </w:r>
          </w:p>
          <w:p w14:paraId="0CAB9865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88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käitud eriolukordades (loomad teel, eritalituse sõidukid, hädapeatused, organiseeritud inimrühmad jms);</w:t>
            </w:r>
          </w:p>
          <w:p w14:paraId="2E020075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88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olla ettenägelik ja jälgida ümbrust, nii et saaks ohuolukordade tekkimisel rakendada vajalikke abinõusi;</w:t>
            </w:r>
          </w:p>
          <w:p w14:paraId="1DD850F6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88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arvestada nõudeid, mis kaasnevad sõiduga libedal teel ja neid järgida;</w:t>
            </w:r>
          </w:p>
          <w:p w14:paraId="0EA6B9A6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88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teadvustada ohte, mis kaasnevad sõiduga pimeda ajal ja käituda vastavalt;</w:t>
            </w:r>
          </w:p>
          <w:p w14:paraId="2D2CC556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88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arvestada ohte, mis võivad kaasneda sõitmisel piiratud või halva nähtavusega oludes ja oskab neile reageerida;</w:t>
            </w:r>
          </w:p>
          <w:p w14:paraId="299B3847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88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tunnetades märke, mis võivad viidata riskidele ja oskab riske ennetada;</w:t>
            </w:r>
          </w:p>
          <w:p w14:paraId="42CAD2EF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88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vältida liiklusõnnetust;</w:t>
            </w:r>
          </w:p>
          <w:p w14:paraId="7A0AFE2D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88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sõita sujuvalt, arvestades üldisi keskkonnakaitsenõudeid ja oma terviseriske;</w:t>
            </w:r>
          </w:p>
          <w:p w14:paraId="12C5FF02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88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juhinduda liiklusmärkidest, foorituledest, reguleerija märguannetest, teemärgistest, ohutusseadmetest ristumisel raudtee või trammiteega, teiste juhtide märguannetest ja sõidukitähistest ning muudest liiklusnõuetest;</w:t>
            </w:r>
          </w:p>
          <w:p w14:paraId="50D4B08A" w14:textId="77777777" w:rsidR="00840025" w:rsidRDefault="00000000">
            <w:pPr>
              <w:numPr>
                <w:ilvl w:val="0"/>
                <w:numId w:val="1"/>
              </w:numPr>
              <w:tabs>
                <w:tab w:val="left" w:pos="760"/>
              </w:tabs>
              <w:spacing w:after="0"/>
              <w:ind w:right="88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sõita ohte ennetavalt ja olla valmis reageerima ohu ilmnemisel. </w:t>
            </w:r>
          </w:p>
          <w:p w14:paraId="0A857C8C" w14:textId="77777777" w:rsidR="00840025" w:rsidRDefault="00840025" w:rsidP="00D05540">
            <w:pPr>
              <w:spacing w:after="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840025" w14:paraId="5283C17E" w14:textId="77777777">
        <w:trPr>
          <w:trHeight w:val="647"/>
        </w:trPr>
        <w:tc>
          <w:tcPr>
            <w:tcW w:w="1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0CFB5" w14:textId="77777777" w:rsidR="00840025" w:rsidRDefault="00000000">
            <w:pPr>
              <w:spacing w:after="0" w:line="24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lastRenderedPageBreak/>
              <w:t>Iseseisva töö sisu</w:t>
            </w:r>
          </w:p>
        </w:tc>
        <w:tc>
          <w:tcPr>
            <w:tcW w:w="7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D37D5" w14:textId="77777777" w:rsidR="00840025" w:rsidRDefault="00000000">
            <w:pPr>
              <w:spacing w:after="0" w:line="240" w:lineRule="auto"/>
              <w:ind w:left="105" w:right="99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Harjutamise jätkamine kuni õpilane saavutab ohutu ja keskkonda säästva sõiduki käsitsemise vilumuse tasemel, mis on vajalik sõiduõppe jätkamiseks.</w:t>
            </w:r>
          </w:p>
        </w:tc>
      </w:tr>
    </w:tbl>
    <w:p w14:paraId="23A2D3D2" w14:textId="77777777" w:rsidR="00840025" w:rsidRDefault="00840025">
      <w:pPr>
        <w:spacing w:before="2" w:after="0" w:line="80" w:lineRule="auto"/>
        <w:rPr>
          <w:rFonts w:ascii="Tahoma" w:eastAsia="Tahoma" w:hAnsi="Tahoma" w:cs="Tahoma"/>
          <w:sz w:val="18"/>
          <w:szCs w:val="18"/>
        </w:rPr>
      </w:pPr>
    </w:p>
    <w:sectPr w:rsidR="00840025">
      <w:footerReference w:type="default" r:id="rId9"/>
      <w:pgSz w:w="11920" w:h="16840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E02DC" w14:textId="77777777" w:rsidR="00A45800" w:rsidRDefault="00A45800">
      <w:pPr>
        <w:spacing w:after="0" w:line="240" w:lineRule="auto"/>
      </w:pPr>
      <w:r>
        <w:separator/>
      </w:r>
    </w:p>
  </w:endnote>
  <w:endnote w:type="continuationSeparator" w:id="0">
    <w:p w14:paraId="4DDB8008" w14:textId="77777777" w:rsidR="00A45800" w:rsidRDefault="00A45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93A1E" w14:textId="77777777" w:rsidR="0084002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05540">
      <w:rPr>
        <w:noProof/>
        <w:color w:val="000000"/>
      </w:rPr>
      <w:t>1</w:t>
    </w:r>
    <w:r>
      <w:rPr>
        <w:color w:val="000000"/>
      </w:rPr>
      <w:fldChar w:fldCharType="end"/>
    </w:r>
  </w:p>
  <w:p w14:paraId="08F75C0E" w14:textId="77777777" w:rsidR="00840025" w:rsidRDefault="0084002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ED1B2" w14:textId="77777777" w:rsidR="0084002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ahoma" w:eastAsia="Tahoma" w:hAnsi="Tahoma" w:cs="Tahoma"/>
        <w:color w:val="000000"/>
        <w:sz w:val="16"/>
        <w:szCs w:val="16"/>
      </w:rPr>
    </w:pPr>
    <w:r>
      <w:rPr>
        <w:rFonts w:ascii="Tahoma" w:eastAsia="Tahoma" w:hAnsi="Tahoma" w:cs="Tahoma"/>
        <w:color w:val="000000"/>
        <w:sz w:val="16"/>
        <w:szCs w:val="16"/>
      </w:rPr>
      <w:fldChar w:fldCharType="begin"/>
    </w:r>
    <w:r>
      <w:rPr>
        <w:rFonts w:ascii="Tahoma" w:eastAsia="Tahoma" w:hAnsi="Tahoma" w:cs="Tahoma"/>
        <w:color w:val="000000"/>
        <w:sz w:val="16"/>
        <w:szCs w:val="16"/>
      </w:rPr>
      <w:instrText>PAGE</w:instrText>
    </w:r>
    <w:r>
      <w:rPr>
        <w:rFonts w:ascii="Tahoma" w:eastAsia="Tahoma" w:hAnsi="Tahoma" w:cs="Tahoma"/>
        <w:color w:val="000000"/>
        <w:sz w:val="16"/>
        <w:szCs w:val="16"/>
      </w:rPr>
      <w:fldChar w:fldCharType="separate"/>
    </w:r>
    <w:r w:rsidR="00D05540">
      <w:rPr>
        <w:rFonts w:ascii="Tahoma" w:eastAsia="Tahoma" w:hAnsi="Tahoma" w:cs="Tahoma"/>
        <w:noProof/>
        <w:color w:val="000000"/>
        <w:sz w:val="16"/>
        <w:szCs w:val="16"/>
      </w:rPr>
      <w:t>8</w:t>
    </w:r>
    <w:r>
      <w:rPr>
        <w:rFonts w:ascii="Tahoma" w:eastAsia="Tahoma" w:hAnsi="Tahoma" w:cs="Tahoma"/>
        <w:color w:val="000000"/>
        <w:sz w:val="16"/>
        <w:szCs w:val="16"/>
      </w:rPr>
      <w:fldChar w:fldCharType="end"/>
    </w:r>
  </w:p>
  <w:p w14:paraId="1DBF918D" w14:textId="77777777" w:rsidR="00840025" w:rsidRDefault="0084002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593F99AD" w14:textId="77777777" w:rsidR="00840025" w:rsidRDefault="008400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25219" w14:textId="77777777" w:rsidR="00A45800" w:rsidRDefault="00A45800">
      <w:pPr>
        <w:spacing w:after="0" w:line="240" w:lineRule="auto"/>
      </w:pPr>
      <w:r>
        <w:separator/>
      </w:r>
    </w:p>
  </w:footnote>
  <w:footnote w:type="continuationSeparator" w:id="0">
    <w:p w14:paraId="05B30CB7" w14:textId="77777777" w:rsidR="00A45800" w:rsidRDefault="00A458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F6C5F"/>
    <w:multiLevelType w:val="multilevel"/>
    <w:tmpl w:val="90BCF3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1250D4"/>
    <w:multiLevelType w:val="multilevel"/>
    <w:tmpl w:val="1D14E7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1025325"/>
    <w:multiLevelType w:val="multilevel"/>
    <w:tmpl w:val="D908CA58"/>
    <w:lvl w:ilvl="0">
      <w:start w:val="1"/>
      <w:numFmt w:val="bullet"/>
      <w:lvlText w:val="●"/>
      <w:lvlJc w:val="left"/>
      <w:pPr>
        <w:ind w:left="82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2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punkt"/>
      <w:lvlText w:val="▪"/>
      <w:lvlJc w:val="left"/>
      <w:pPr>
        <w:ind w:left="22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2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2483B2D"/>
    <w:multiLevelType w:val="multilevel"/>
    <w:tmpl w:val="B4D6F8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9FF6626"/>
    <w:multiLevelType w:val="multilevel"/>
    <w:tmpl w:val="361AEF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09466EE"/>
    <w:multiLevelType w:val="multilevel"/>
    <w:tmpl w:val="119250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5B52D66"/>
    <w:multiLevelType w:val="multilevel"/>
    <w:tmpl w:val="A808AD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6D138F2"/>
    <w:multiLevelType w:val="multilevel"/>
    <w:tmpl w:val="CCFA18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08335603">
    <w:abstractNumId w:val="2"/>
  </w:num>
  <w:num w:numId="2" w16cid:durableId="821895757">
    <w:abstractNumId w:val="6"/>
  </w:num>
  <w:num w:numId="3" w16cid:durableId="737820978">
    <w:abstractNumId w:val="1"/>
  </w:num>
  <w:num w:numId="4" w16cid:durableId="1756976861">
    <w:abstractNumId w:val="4"/>
  </w:num>
  <w:num w:numId="5" w16cid:durableId="677735569">
    <w:abstractNumId w:val="7"/>
  </w:num>
  <w:num w:numId="6" w16cid:durableId="828791867">
    <w:abstractNumId w:val="5"/>
  </w:num>
  <w:num w:numId="7" w16cid:durableId="384069365">
    <w:abstractNumId w:val="3"/>
  </w:num>
  <w:num w:numId="8" w16cid:durableId="1508865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025"/>
    <w:rsid w:val="00147D8A"/>
    <w:rsid w:val="002A1801"/>
    <w:rsid w:val="00417AFA"/>
    <w:rsid w:val="004F779F"/>
    <w:rsid w:val="00840025"/>
    <w:rsid w:val="00A45800"/>
    <w:rsid w:val="00BE522C"/>
    <w:rsid w:val="00C975F4"/>
    <w:rsid w:val="00CA23D7"/>
    <w:rsid w:val="00D05540"/>
    <w:rsid w:val="00D667B9"/>
    <w:rsid w:val="00DE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C4CC9"/>
  <w15:docId w15:val="{D600AC87-3155-4B02-83A6-B9637E344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540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2F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et-E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B34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et-E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FDD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0"/>
      <w:lang w:eastAsia="et-EE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E52F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color w:val="000000"/>
      <w:sz w:val="14"/>
      <w:szCs w:val="14"/>
      <w:lang w:eastAsia="et-EE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E52FD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color w:val="000000"/>
      <w:sz w:val="14"/>
      <w:szCs w:val="14"/>
      <w:lang w:eastAsia="et-EE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E52FD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color w:val="000000"/>
      <w:sz w:val="14"/>
      <w:szCs w:val="14"/>
      <w:lang w:eastAsia="et-E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4C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4C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4C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E52FDD"/>
    <w:rPr>
      <w:rFonts w:ascii="Times New Roman" w:eastAsia="Times New Roman" w:hAnsi="Times New Roman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C3B34"/>
    <w:rPr>
      <w:rFonts w:ascii="Times New Roman" w:eastAsia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52FDD"/>
    <w:rPr>
      <w:rFonts w:ascii="Times New Roman" w:eastAsia="Times New Roman" w:hAnsi="Times New Roman"/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52FDD"/>
    <w:rPr>
      <w:rFonts w:ascii="Times New Roman" w:eastAsia="Times New Roman" w:hAnsi="Times New Roman"/>
      <w:b/>
      <w:bCs/>
      <w:color w:val="000000"/>
      <w:sz w:val="14"/>
      <w:szCs w:val="14"/>
    </w:rPr>
  </w:style>
  <w:style w:type="character" w:customStyle="1" w:styleId="Heading5Char">
    <w:name w:val="Heading 5 Char"/>
    <w:basedOn w:val="DefaultParagraphFont"/>
    <w:link w:val="Heading5"/>
    <w:uiPriority w:val="9"/>
    <w:rsid w:val="00E52FDD"/>
    <w:rPr>
      <w:rFonts w:ascii="Times New Roman" w:eastAsia="Times New Roman" w:hAnsi="Times New Roman"/>
      <w:b/>
      <w:bCs/>
      <w:color w:val="000000"/>
      <w:sz w:val="14"/>
      <w:szCs w:val="14"/>
    </w:rPr>
  </w:style>
  <w:style w:type="character" w:customStyle="1" w:styleId="Heading6Char">
    <w:name w:val="Heading 6 Char"/>
    <w:basedOn w:val="DefaultParagraphFont"/>
    <w:link w:val="Heading6"/>
    <w:rsid w:val="00E52FDD"/>
    <w:rPr>
      <w:rFonts w:ascii="Times New Roman" w:eastAsia="Times New Roman" w:hAnsi="Times New Roman"/>
      <w:b/>
      <w:bCs/>
      <w:color w:val="000000"/>
      <w:sz w:val="14"/>
      <w:szCs w:val="14"/>
    </w:rPr>
  </w:style>
  <w:style w:type="paragraph" w:customStyle="1" w:styleId="Default">
    <w:name w:val="Default"/>
    <w:rsid w:val="00995D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0B48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qFormat/>
    <w:rsid w:val="00E05B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BE1"/>
  </w:style>
  <w:style w:type="paragraph" w:styleId="Footer">
    <w:name w:val="footer"/>
    <w:basedOn w:val="Normal"/>
    <w:link w:val="FooterChar"/>
    <w:uiPriority w:val="99"/>
    <w:unhideWhenUsed/>
    <w:rsid w:val="00E05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BE1"/>
  </w:style>
  <w:style w:type="character" w:customStyle="1" w:styleId="apple-style-span">
    <w:name w:val="apple-style-span"/>
    <w:basedOn w:val="DefaultParagraphFont"/>
    <w:rsid w:val="00CE2DD1"/>
  </w:style>
  <w:style w:type="paragraph" w:styleId="BalloonText">
    <w:name w:val="Balloon Text"/>
    <w:basedOn w:val="Normal"/>
    <w:link w:val="BalloonTextChar"/>
    <w:uiPriority w:val="99"/>
    <w:semiHidden/>
    <w:unhideWhenUsed/>
    <w:rsid w:val="00E52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FDD"/>
    <w:rPr>
      <w:rFonts w:ascii="Tahoma" w:hAnsi="Tahoma" w:cs="Tahoma"/>
      <w:sz w:val="16"/>
      <w:szCs w:val="16"/>
      <w:lang w:eastAsia="en-US"/>
    </w:rPr>
  </w:style>
  <w:style w:type="character" w:customStyle="1" w:styleId="tekst4">
    <w:name w:val="tekst4"/>
    <w:basedOn w:val="DefaultParagraphFont"/>
    <w:rsid w:val="00E52FDD"/>
  </w:style>
  <w:style w:type="paragraph" w:styleId="CommentText">
    <w:name w:val="annotation text"/>
    <w:basedOn w:val="Normal"/>
    <w:link w:val="CommentTextChar"/>
    <w:uiPriority w:val="99"/>
    <w:unhideWhenUsed/>
    <w:rsid w:val="00E52FD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2FDD"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FDD"/>
    <w:rPr>
      <w:rFonts w:ascii="Times New Roman" w:hAnsi="Times New Roman"/>
      <w:b/>
      <w:bCs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FDD"/>
    <w:rPr>
      <w:b/>
      <w:bCs/>
    </w:rPr>
  </w:style>
  <w:style w:type="paragraph" w:styleId="NormalWeb">
    <w:name w:val="Normal (Web)"/>
    <w:basedOn w:val="Normal"/>
    <w:uiPriority w:val="99"/>
    <w:unhideWhenUsed/>
    <w:rsid w:val="00E52F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Lige">
    <w:name w:val="Lõige"/>
    <w:basedOn w:val="Normal"/>
    <w:uiPriority w:val="99"/>
    <w:rsid w:val="00E52FDD"/>
    <w:pPr>
      <w:spacing w:before="120" w:after="120" w:line="240" w:lineRule="auto"/>
      <w:jc w:val="both"/>
    </w:pPr>
    <w:rPr>
      <w:rFonts w:ascii="Times New Roman" w:eastAsia="Times New Roman" w:hAnsi="Times New Roman"/>
      <w:noProof/>
      <w:sz w:val="24"/>
      <w:szCs w:val="24"/>
      <w:lang w:val="fi-FI"/>
    </w:rPr>
  </w:style>
  <w:style w:type="paragraph" w:customStyle="1" w:styleId="Paragrahv">
    <w:name w:val="Paragrahv"/>
    <w:basedOn w:val="Heading3"/>
    <w:next w:val="Lige"/>
    <w:uiPriority w:val="99"/>
    <w:rsid w:val="00E52FDD"/>
    <w:pPr>
      <w:spacing w:before="120" w:after="60"/>
    </w:pPr>
    <w:rPr>
      <w:bCs/>
      <w:noProof/>
      <w:szCs w:val="24"/>
      <w:lang w:eastAsia="en-US"/>
    </w:rPr>
  </w:style>
  <w:style w:type="paragraph" w:customStyle="1" w:styleId="punkt">
    <w:name w:val="punkt"/>
    <w:basedOn w:val="Normal"/>
    <w:uiPriority w:val="99"/>
    <w:rsid w:val="00E52FDD"/>
    <w:pPr>
      <w:numPr>
        <w:ilvl w:val="2"/>
        <w:numId w:val="1"/>
      </w:numPr>
      <w:spacing w:before="60" w:after="0" w:line="240" w:lineRule="auto"/>
      <w:jc w:val="both"/>
    </w:pPr>
    <w:rPr>
      <w:rFonts w:ascii="Times New Roman" w:eastAsia="Times New Roman" w:hAnsi="Times New Roman"/>
      <w:noProof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2FDD"/>
    <w:rPr>
      <w:rFonts w:ascii="Calibri" w:eastAsia="Calibri" w:hAnsi="Calibri" w:cs="Times New Roman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2FDD"/>
    <w:pPr>
      <w:spacing w:after="0" w:line="240" w:lineRule="auto"/>
    </w:pPr>
    <w:rPr>
      <w:sz w:val="20"/>
      <w:szCs w:val="20"/>
    </w:rPr>
  </w:style>
  <w:style w:type="paragraph" w:customStyle="1" w:styleId="ColorfulList-Accent11">
    <w:name w:val="Colorful List - Accent 11"/>
    <w:basedOn w:val="Normal"/>
    <w:uiPriority w:val="99"/>
    <w:rsid w:val="00E52FD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BodyText">
    <w:name w:val="Body Text"/>
    <w:basedOn w:val="Normal"/>
    <w:link w:val="BodyTextChar"/>
    <w:rsid w:val="00E52FDD"/>
    <w:pPr>
      <w:suppressAutoHyphens/>
      <w:spacing w:after="120"/>
    </w:pPr>
    <w:rPr>
      <w:rFonts w:eastAsia="MS Mincho"/>
      <w:lang w:eastAsia="ar-SA"/>
    </w:rPr>
  </w:style>
  <w:style w:type="character" w:customStyle="1" w:styleId="BodyTextChar">
    <w:name w:val="Body Text Char"/>
    <w:basedOn w:val="DefaultParagraphFont"/>
    <w:link w:val="BodyText"/>
    <w:rsid w:val="00E52FDD"/>
    <w:rPr>
      <w:rFonts w:eastAsia="MS Mincho" w:cs="Calibri"/>
      <w:sz w:val="22"/>
      <w:szCs w:val="22"/>
      <w:lang w:eastAsia="ar-SA"/>
    </w:rPr>
  </w:style>
  <w:style w:type="paragraph" w:customStyle="1" w:styleId="allikirjastajanimi">
    <w:name w:val="allikirjastaja:nimi"/>
    <w:basedOn w:val="Normal"/>
    <w:next w:val="Normal"/>
    <w:rsid w:val="00E52FDD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E52FDD"/>
    <w:rPr>
      <w:lang w:eastAsia="en-US"/>
    </w:rPr>
  </w:style>
  <w:style w:type="character" w:customStyle="1" w:styleId="avaldamine">
    <w:name w:val="avaldamine"/>
    <w:basedOn w:val="DefaultParagraphFont"/>
    <w:rsid w:val="00E52FDD"/>
  </w:style>
  <w:style w:type="paragraph" w:customStyle="1" w:styleId="ListParagraph1">
    <w:name w:val="List Paragraph1"/>
    <w:basedOn w:val="Normal"/>
    <w:uiPriority w:val="99"/>
    <w:rsid w:val="00E52FDD"/>
    <w:pPr>
      <w:ind w:left="720"/>
    </w:pPr>
    <w:rPr>
      <w:rFonts w:eastAsia="Times New Roman"/>
      <w:lang w:val="en-US"/>
    </w:rPr>
  </w:style>
  <w:style w:type="paragraph" w:customStyle="1" w:styleId="Loendilik1">
    <w:name w:val="Loendi lõik1"/>
    <w:basedOn w:val="Normal"/>
    <w:uiPriority w:val="99"/>
    <w:rsid w:val="00E52FDD"/>
    <w:pPr>
      <w:ind w:left="720"/>
      <w:contextualSpacing/>
    </w:pPr>
    <w:rPr>
      <w:rFonts w:eastAsia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52FDD"/>
    <w:rPr>
      <w:rFonts w:ascii="Cambria" w:eastAsia="Times New Roman" w:hAnsi="Cambria"/>
      <w:sz w:val="24"/>
      <w:szCs w:val="24"/>
      <w:lang w:eastAsia="en-US"/>
    </w:rPr>
  </w:style>
  <w:style w:type="paragraph" w:customStyle="1" w:styleId="vv">
    <w:name w:val="vv"/>
    <w:basedOn w:val="Normal"/>
    <w:rsid w:val="00E52F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toggle-laws-closed">
    <w:name w:val="toggle-laws-closed"/>
    <w:basedOn w:val="Normal"/>
    <w:rsid w:val="00E52F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character" w:styleId="Strong">
    <w:name w:val="Strong"/>
    <w:basedOn w:val="DefaultParagraphFont"/>
    <w:uiPriority w:val="22"/>
    <w:qFormat/>
    <w:rsid w:val="00E52FDD"/>
    <w:rPr>
      <w:b/>
      <w:bCs/>
    </w:rPr>
  </w:style>
  <w:style w:type="paragraph" w:customStyle="1" w:styleId="paragraph">
    <w:name w:val="paragraph"/>
    <w:basedOn w:val="Normal"/>
    <w:rsid w:val="00E52F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52FDD"/>
    <w:rPr>
      <w:rFonts w:ascii="Times New Roman" w:eastAsia="Times New Roman" w:hAnsi="Times New Roman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52FDD"/>
    <w:pPr>
      <w:spacing w:before="240" w:after="0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character" w:customStyle="1" w:styleId="HTMLAddressChar1">
    <w:name w:val="HTML Address Char1"/>
    <w:basedOn w:val="DefaultParagraphFont"/>
    <w:uiPriority w:val="99"/>
    <w:semiHidden/>
    <w:rsid w:val="00E52FDD"/>
    <w:rPr>
      <w:i/>
      <w:iCs/>
      <w:sz w:val="22"/>
      <w:szCs w:val="22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E52FDD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apple-converted-space">
    <w:name w:val="apple-converted-space"/>
    <w:basedOn w:val="DefaultParagraphFont"/>
    <w:rsid w:val="001E3639"/>
  </w:style>
  <w:style w:type="character" w:styleId="Hyperlink">
    <w:name w:val="Hyperlink"/>
    <w:uiPriority w:val="99"/>
    <w:unhideWhenUsed/>
    <w:rsid w:val="001E363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401DC"/>
    <w:rPr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4CD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4CD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4CD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5D54CD"/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TtBvfRspIh4DtqgwPr5A0B340g==">CgMxLjAyEGtpeC5wZ3NhYjZnNnE2YnMyCWguMWZvYjl0ZTIJaC4zem55c2g3MgloLjJzOGV5bzE4AHIhMVJUU2VPdUdIbWlFSHdJd1VJclBqN1lOOWwtZXF1MGk1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3304</Words>
  <Characters>19165</Characters>
  <Application>Microsoft Office Word</Application>
  <DocSecurity>0</DocSecurity>
  <Lines>159</Lines>
  <Paragraphs>44</Paragraphs>
  <ScaleCrop>false</ScaleCrop>
  <Company/>
  <LinksUpToDate>false</LinksUpToDate>
  <CharactersWithSpaces>22425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Teooria.ee</dc:creator>
  <cp:lastModifiedBy>Marek Mottus</cp:lastModifiedBy>
  <cp:revision>2</cp:revision>
  <dcterms:created xsi:type="dcterms:W3CDTF">2025-03-27T07:05:00Z</dcterms:created>
  <dcterms:modified xsi:type="dcterms:W3CDTF">2025-03-27T07:05:00Z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403751796</vt:i4>
  </property>
  <property fmtid="{D5CDD505-2E9C-101B-9397-08002B2CF9AE}" pid="3" name="_NewReviewCycle">
    <vt:lpwstr/>
  </property>
  <property fmtid="{D5CDD505-2E9C-101B-9397-08002B2CF9AE}" pid="4" name="_EmailSubject">
    <vt:lpwstr>õppekava</vt:lpwstr>
  </property>
  <property fmtid="{D5CDD505-2E9C-101B-9397-08002B2CF9AE}" pid="5" name="_AuthorEmail">
    <vt:lpwstr>Mait.Kaup@swedbank.ee</vt:lpwstr>
  </property>
  <property fmtid="{D5CDD505-2E9C-101B-9397-08002B2CF9AE}" pid="6" name="_AuthorEmailDisplayName">
    <vt:lpwstr>Mait Kaup</vt:lpwstr>
  </property>
  <property fmtid="{D5CDD505-2E9C-101B-9397-08002B2CF9AE}" pid="7" name="_ReviewingToolsShownOnce">
    <vt:lpwstr/>
  </property>
</Properties>
</file>